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623D" w14:textId="77777777" w:rsidR="004275E1" w:rsidRPr="004275E1" w:rsidRDefault="004275E1" w:rsidP="00DF039B">
      <w:pPr>
        <w:rPr>
          <w:lang w:eastAsia="de-CH"/>
        </w:rPr>
      </w:pPr>
    </w:p>
    <w:p w14:paraId="5F2CB518" w14:textId="3237EC32" w:rsidR="00952876" w:rsidRDefault="00754CD7" w:rsidP="00952876">
      <w:pPr>
        <w:jc w:val="center"/>
        <w:rPr>
          <w:b/>
          <w:sz w:val="40"/>
          <w:szCs w:val="40"/>
          <w:lang w:val="en-AU"/>
        </w:rPr>
      </w:pPr>
      <w:proofErr w:type="spellStart"/>
      <w:r>
        <w:rPr>
          <w:b/>
          <w:sz w:val="40"/>
          <w:szCs w:val="40"/>
          <w:lang w:val="en-AU"/>
        </w:rPr>
        <w:t>Ekspert</w:t>
      </w:r>
      <w:proofErr w:type="spellEnd"/>
    </w:p>
    <w:p w14:paraId="6FAEF73C" w14:textId="04D44A22" w:rsidR="00987BE7" w:rsidRPr="004275E1" w:rsidRDefault="00C860C5" w:rsidP="00952876">
      <w:pPr>
        <w:jc w:val="center"/>
        <w:rPr>
          <w:rFonts w:eastAsia="Times New Roman"/>
          <w:b/>
          <w:bCs/>
          <w:color w:val="000000"/>
          <w:sz w:val="24"/>
          <w:szCs w:val="24"/>
          <w:lang w:eastAsia="de-CH"/>
        </w:rPr>
      </w:pPr>
      <w:r>
        <w:rPr>
          <w:b/>
          <w:sz w:val="40"/>
          <w:szCs w:val="40"/>
          <w:lang w:val="en-AU"/>
        </w:rPr>
        <w:t xml:space="preserve">za </w:t>
      </w:r>
      <w:proofErr w:type="spellStart"/>
      <w:r w:rsidR="00754CD7">
        <w:rPr>
          <w:b/>
          <w:sz w:val="40"/>
          <w:szCs w:val="40"/>
          <w:lang w:val="en-AU"/>
        </w:rPr>
        <w:t>izradu</w:t>
      </w:r>
      <w:proofErr w:type="spellEnd"/>
      <w:r w:rsidR="00754CD7">
        <w:rPr>
          <w:b/>
          <w:sz w:val="40"/>
          <w:szCs w:val="40"/>
          <w:lang w:val="en-AU"/>
        </w:rPr>
        <w:t xml:space="preserve"> </w:t>
      </w:r>
      <w:proofErr w:type="spellStart"/>
      <w:r w:rsidR="00754CD7">
        <w:rPr>
          <w:b/>
          <w:sz w:val="40"/>
          <w:szCs w:val="40"/>
          <w:lang w:val="en-AU"/>
        </w:rPr>
        <w:t>Strategija</w:t>
      </w:r>
      <w:proofErr w:type="spellEnd"/>
      <w:r w:rsidR="00754CD7">
        <w:rPr>
          <w:b/>
          <w:sz w:val="40"/>
          <w:szCs w:val="40"/>
          <w:lang w:val="en-AU"/>
        </w:rPr>
        <w:t xml:space="preserve"> za </w:t>
      </w:r>
      <w:proofErr w:type="spellStart"/>
      <w:r w:rsidR="00754CD7">
        <w:rPr>
          <w:b/>
          <w:sz w:val="40"/>
          <w:szCs w:val="40"/>
          <w:lang w:val="en-AU"/>
        </w:rPr>
        <w:t>smanjenje</w:t>
      </w:r>
      <w:proofErr w:type="spellEnd"/>
      <w:r w:rsidR="00754CD7">
        <w:rPr>
          <w:b/>
          <w:sz w:val="40"/>
          <w:szCs w:val="40"/>
          <w:lang w:val="en-AU"/>
        </w:rPr>
        <w:t xml:space="preserve"> </w:t>
      </w:r>
      <w:proofErr w:type="spellStart"/>
      <w:r w:rsidR="00754CD7">
        <w:rPr>
          <w:b/>
          <w:sz w:val="40"/>
          <w:szCs w:val="40"/>
          <w:lang w:val="en-AU"/>
        </w:rPr>
        <w:t>energetskog</w:t>
      </w:r>
      <w:proofErr w:type="spellEnd"/>
      <w:r w:rsidR="00754CD7">
        <w:rPr>
          <w:b/>
          <w:sz w:val="40"/>
          <w:szCs w:val="40"/>
          <w:lang w:val="en-AU"/>
        </w:rPr>
        <w:t xml:space="preserve"> </w:t>
      </w:r>
      <w:proofErr w:type="spellStart"/>
      <w:r w:rsidR="00754CD7">
        <w:rPr>
          <w:b/>
          <w:sz w:val="40"/>
          <w:szCs w:val="40"/>
          <w:lang w:val="en-AU"/>
        </w:rPr>
        <w:t>siromaštva</w:t>
      </w:r>
      <w:proofErr w:type="spellEnd"/>
      <w:r w:rsidR="00952876">
        <w:rPr>
          <w:b/>
          <w:sz w:val="40"/>
          <w:szCs w:val="40"/>
          <w:lang w:val="en-AU"/>
        </w:rPr>
        <w:t xml:space="preserve"> </w:t>
      </w:r>
      <w:proofErr w:type="spellStart"/>
      <w:r w:rsidR="00952876">
        <w:rPr>
          <w:b/>
          <w:sz w:val="40"/>
          <w:szCs w:val="40"/>
          <w:lang w:val="en-AU"/>
        </w:rPr>
        <w:t>na</w:t>
      </w:r>
      <w:proofErr w:type="spellEnd"/>
      <w:r w:rsidR="00952876">
        <w:rPr>
          <w:b/>
          <w:sz w:val="40"/>
          <w:szCs w:val="40"/>
          <w:lang w:val="en-AU"/>
        </w:rPr>
        <w:t xml:space="preserve"> </w:t>
      </w:r>
      <w:proofErr w:type="spellStart"/>
      <w:r w:rsidR="00952876">
        <w:rPr>
          <w:b/>
          <w:sz w:val="40"/>
          <w:szCs w:val="40"/>
          <w:lang w:val="en-AU"/>
        </w:rPr>
        <w:t>lokalnom</w:t>
      </w:r>
      <w:proofErr w:type="spellEnd"/>
      <w:r w:rsidR="00952876">
        <w:rPr>
          <w:b/>
          <w:sz w:val="40"/>
          <w:szCs w:val="40"/>
          <w:lang w:val="en-AU"/>
        </w:rPr>
        <w:t xml:space="preserve"> </w:t>
      </w:r>
      <w:proofErr w:type="spellStart"/>
      <w:r w:rsidR="00952876">
        <w:rPr>
          <w:b/>
          <w:sz w:val="40"/>
          <w:szCs w:val="40"/>
          <w:lang w:val="en-AU"/>
        </w:rPr>
        <w:t>nivou</w:t>
      </w:r>
      <w:proofErr w:type="spellEnd"/>
    </w:p>
    <w:p w14:paraId="79309028" w14:textId="306AF7A4" w:rsidR="00987BE7" w:rsidRPr="00DF039B" w:rsidRDefault="00C860C5" w:rsidP="007F786D">
      <w:pPr>
        <w:tabs>
          <w:tab w:val="left" w:pos="1843"/>
        </w:tabs>
        <w:spacing w:before="120"/>
        <w:jc w:val="left"/>
        <w:rPr>
          <w:lang w:val="de-DE"/>
        </w:rPr>
      </w:pPr>
      <w:r w:rsidRPr="00DF039B">
        <w:rPr>
          <w:lang w:val="de-DE"/>
        </w:rPr>
        <w:t>Kategorija</w:t>
      </w:r>
      <w:r w:rsidR="00987BE7" w:rsidRPr="00DF039B">
        <w:rPr>
          <w:lang w:val="de-DE"/>
        </w:rPr>
        <w:t xml:space="preserve">: </w:t>
      </w:r>
      <w:r w:rsidR="00987BE7" w:rsidRPr="00DF039B">
        <w:rPr>
          <w:lang w:val="de-DE"/>
        </w:rPr>
        <w:tab/>
      </w:r>
      <w:r w:rsidR="007F786D" w:rsidRPr="00DF039B">
        <w:rPr>
          <w:lang w:val="de-DE"/>
        </w:rPr>
        <w:tab/>
      </w:r>
      <w:r w:rsidRPr="00DF039B">
        <w:rPr>
          <w:lang w:val="de-DE"/>
        </w:rPr>
        <w:t>konsultantski ugovor</w:t>
      </w:r>
      <w:r w:rsidR="00987BE7" w:rsidRPr="00DF039B">
        <w:rPr>
          <w:lang w:val="de-DE"/>
        </w:rPr>
        <w:t xml:space="preserve"> </w:t>
      </w:r>
    </w:p>
    <w:p w14:paraId="12AB2EA4" w14:textId="1792F415" w:rsidR="00F93A6D" w:rsidRPr="00DF039B" w:rsidRDefault="00F93A6D" w:rsidP="007F786D">
      <w:pPr>
        <w:tabs>
          <w:tab w:val="left" w:pos="1843"/>
        </w:tabs>
        <w:spacing w:before="120"/>
        <w:jc w:val="left"/>
        <w:rPr>
          <w:color w:val="FF0000"/>
          <w:lang w:val="de-DE"/>
        </w:rPr>
      </w:pPr>
      <w:r w:rsidRPr="00DF039B">
        <w:rPr>
          <w:lang w:val="de-DE"/>
        </w:rPr>
        <w:t>Kapacitet:</w:t>
      </w:r>
      <w:r w:rsidRPr="00DF039B">
        <w:rPr>
          <w:lang w:val="de-DE"/>
        </w:rPr>
        <w:tab/>
      </w:r>
      <w:r w:rsidRPr="00DF039B">
        <w:rPr>
          <w:lang w:val="de-DE"/>
        </w:rPr>
        <w:tab/>
        <w:t>30 radnih dana</w:t>
      </w:r>
    </w:p>
    <w:p w14:paraId="3470B141" w14:textId="71E0B613" w:rsidR="00987BE7" w:rsidRDefault="00C860C5" w:rsidP="007F786D">
      <w:pPr>
        <w:tabs>
          <w:tab w:val="left" w:pos="1843"/>
        </w:tabs>
        <w:jc w:val="left"/>
        <w:rPr>
          <w:lang w:val="en-AU"/>
        </w:rPr>
      </w:pPr>
      <w:proofErr w:type="spellStart"/>
      <w:r>
        <w:rPr>
          <w:lang w:val="en-AU"/>
        </w:rPr>
        <w:t>Lokacija</w:t>
      </w:r>
      <w:proofErr w:type="spellEnd"/>
      <w:r w:rsidR="007F786D">
        <w:rPr>
          <w:lang w:val="en-AU"/>
        </w:rPr>
        <w:t>:</w:t>
      </w:r>
      <w:r>
        <w:rPr>
          <w:lang w:val="en-AU"/>
        </w:rPr>
        <w:tab/>
      </w:r>
      <w:r>
        <w:rPr>
          <w:lang w:val="en-AU"/>
        </w:rPr>
        <w:tab/>
      </w:r>
      <w:proofErr w:type="spellStart"/>
      <w:r w:rsidR="00754CD7">
        <w:rPr>
          <w:lang w:val="en-AU"/>
        </w:rPr>
        <w:t>Tuzlanski</w:t>
      </w:r>
      <w:proofErr w:type="spellEnd"/>
      <w:r w:rsidR="00754CD7">
        <w:rPr>
          <w:lang w:val="en-AU"/>
        </w:rPr>
        <w:t xml:space="preserve"> </w:t>
      </w:r>
      <w:proofErr w:type="spellStart"/>
      <w:r w:rsidR="00754CD7">
        <w:rPr>
          <w:lang w:val="en-AU"/>
        </w:rPr>
        <w:t>kanton</w:t>
      </w:r>
      <w:proofErr w:type="spellEnd"/>
      <w:r>
        <w:rPr>
          <w:lang w:val="en-AU"/>
        </w:rPr>
        <w:t xml:space="preserve">, Bosna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Herc</w:t>
      </w:r>
      <w:r w:rsidR="00987BE7">
        <w:rPr>
          <w:lang w:val="en-AU"/>
        </w:rPr>
        <w:t xml:space="preserve">egovina </w:t>
      </w:r>
    </w:p>
    <w:p w14:paraId="624CDA2F" w14:textId="1F869ADD" w:rsidR="00987BE7" w:rsidRDefault="00C860C5" w:rsidP="007F786D">
      <w:pPr>
        <w:tabs>
          <w:tab w:val="left" w:pos="1843"/>
        </w:tabs>
        <w:jc w:val="left"/>
        <w:rPr>
          <w:lang w:val="en-AU"/>
        </w:rPr>
      </w:pPr>
      <w:proofErr w:type="spellStart"/>
      <w:r>
        <w:rPr>
          <w:lang w:val="en-AU"/>
        </w:rPr>
        <w:t>Trajanje</w:t>
      </w:r>
      <w:proofErr w:type="spellEnd"/>
      <w:r w:rsidR="007F786D">
        <w:rPr>
          <w:lang w:val="en-AU"/>
        </w:rPr>
        <w:t>:</w:t>
      </w:r>
      <w:r w:rsidR="00987BE7">
        <w:rPr>
          <w:lang w:val="en-AU"/>
        </w:rPr>
        <w:tab/>
      </w:r>
      <w:r w:rsidR="00987BE7">
        <w:rPr>
          <w:lang w:val="en-AU"/>
        </w:rPr>
        <w:tab/>
      </w:r>
      <w:r w:rsidR="00754CD7">
        <w:rPr>
          <w:lang w:val="en-AU"/>
        </w:rPr>
        <w:t>7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mjesec</w:t>
      </w:r>
      <w:r w:rsidR="00613753">
        <w:rPr>
          <w:lang w:val="en-AU"/>
        </w:rPr>
        <w:t>i</w:t>
      </w:r>
      <w:proofErr w:type="spellEnd"/>
    </w:p>
    <w:p w14:paraId="395B3988" w14:textId="04869097" w:rsidR="00987BE7" w:rsidRDefault="00C860C5" w:rsidP="007F786D">
      <w:pPr>
        <w:tabs>
          <w:tab w:val="left" w:pos="1843"/>
        </w:tabs>
        <w:jc w:val="left"/>
        <w:rPr>
          <w:lang w:val="en-AU"/>
        </w:rPr>
      </w:pPr>
      <w:proofErr w:type="spellStart"/>
      <w:r>
        <w:rPr>
          <w:lang w:val="en-AU"/>
        </w:rPr>
        <w:t>Potrebno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iskustvo</w:t>
      </w:r>
      <w:proofErr w:type="spellEnd"/>
      <w:r>
        <w:rPr>
          <w:lang w:val="en-AU"/>
        </w:rPr>
        <w:t>:</w:t>
      </w:r>
      <w:r>
        <w:rPr>
          <w:lang w:val="en-AU"/>
        </w:rPr>
        <w:tab/>
      </w:r>
      <w:r>
        <w:rPr>
          <w:lang w:val="en-AU"/>
        </w:rPr>
        <w:tab/>
      </w:r>
      <w:proofErr w:type="spellStart"/>
      <w:r>
        <w:rPr>
          <w:lang w:val="en-AU"/>
        </w:rPr>
        <w:t>minimalno</w:t>
      </w:r>
      <w:proofErr w:type="spellEnd"/>
      <w:r>
        <w:rPr>
          <w:lang w:val="en-AU"/>
        </w:rPr>
        <w:t xml:space="preserve"> </w:t>
      </w:r>
      <w:r w:rsidR="00613753">
        <w:rPr>
          <w:lang w:val="en-AU"/>
        </w:rPr>
        <w:t>5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godin</w:t>
      </w:r>
      <w:r w:rsidR="00613753">
        <w:rPr>
          <w:lang w:val="en-AU"/>
        </w:rPr>
        <w:t>a</w:t>
      </w:r>
      <w:proofErr w:type="spellEnd"/>
    </w:p>
    <w:p w14:paraId="5949913A" w14:textId="77777777" w:rsidR="00987BE7" w:rsidRDefault="00987BE7" w:rsidP="007F786D">
      <w:pPr>
        <w:pStyle w:val="Listenabsatz1"/>
        <w:spacing w:before="120" w:after="0" w:line="240" w:lineRule="auto"/>
        <w:ind w:left="0" w:firstLine="0"/>
        <w:contextualSpacing w:val="0"/>
        <w:jc w:val="left"/>
        <w:rPr>
          <w:rFonts w:ascii="Times New Roman" w:hAnsi="Times New Roman"/>
          <w:b/>
          <w:bCs/>
        </w:rPr>
      </w:pPr>
    </w:p>
    <w:p w14:paraId="0899006D" w14:textId="7556195B" w:rsidR="00CE7853" w:rsidRPr="00987BE7" w:rsidRDefault="00963686" w:rsidP="007F786D">
      <w:pPr>
        <w:pStyle w:val="Heading1"/>
        <w:jc w:val="left"/>
      </w:pPr>
      <w:proofErr w:type="spellStart"/>
      <w:r>
        <w:t>Kontekst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pozadina</w:t>
      </w:r>
      <w:proofErr w:type="spellEnd"/>
    </w:p>
    <w:p w14:paraId="55EC25DC" w14:textId="77777777" w:rsidR="00F34EDD" w:rsidRPr="00DC30C8" w:rsidRDefault="00F34EDD" w:rsidP="00155E1C">
      <w:pPr>
        <w:spacing w:after="0" w:line="240" w:lineRule="auto"/>
        <w:contextualSpacing w:val="0"/>
        <w:rPr>
          <w:rFonts w:eastAsia="Times New Roman"/>
          <w:lang w:eastAsia="bs-Latn-BA"/>
        </w:rPr>
      </w:pPr>
    </w:p>
    <w:p w14:paraId="28B73329" w14:textId="3E01853D" w:rsidR="009A0370" w:rsidRPr="00DC30C8" w:rsidRDefault="003B5802" w:rsidP="00155E1C">
      <w:pPr>
        <w:spacing w:after="0" w:line="240" w:lineRule="auto"/>
        <w:contextualSpacing w:val="0"/>
        <w:rPr>
          <w:rStyle w:val="normaltextrun"/>
          <w:shd w:val="clear" w:color="auto" w:fill="FFFFFF"/>
        </w:rPr>
      </w:pPr>
      <w:r w:rsidRPr="00DC30C8">
        <w:rPr>
          <w:rFonts w:eastAsia="Times New Roman"/>
          <w:lang w:eastAsia="bs-Latn-BA"/>
        </w:rPr>
        <w:t>Caritas</w:t>
      </w:r>
      <w:r w:rsidR="00963686" w:rsidRPr="00DC30C8">
        <w:rPr>
          <w:rFonts w:eastAsia="Times New Roman"/>
          <w:lang w:eastAsia="bs-Latn-BA"/>
        </w:rPr>
        <w:t xml:space="preserve"> </w:t>
      </w:r>
      <w:proofErr w:type="spellStart"/>
      <w:r w:rsidR="00963686" w:rsidRPr="00DC30C8">
        <w:rPr>
          <w:rFonts w:eastAsia="Times New Roman"/>
          <w:lang w:eastAsia="bs-Latn-BA"/>
        </w:rPr>
        <w:t>Švicarske</w:t>
      </w:r>
      <w:proofErr w:type="spellEnd"/>
      <w:r w:rsidR="00963686" w:rsidRPr="00DC30C8">
        <w:rPr>
          <w:rFonts w:eastAsia="Times New Roman"/>
          <w:lang w:eastAsia="bs-Latn-BA"/>
        </w:rPr>
        <w:t xml:space="preserve"> (</w:t>
      </w:r>
      <w:proofErr w:type="spellStart"/>
      <w:r w:rsidR="00963686" w:rsidRPr="00DC30C8">
        <w:rPr>
          <w:rFonts w:eastAsia="Times New Roman"/>
          <w:lang w:eastAsia="bs-Latn-BA"/>
        </w:rPr>
        <w:t>CaCH</w:t>
      </w:r>
      <w:proofErr w:type="spellEnd"/>
      <w:r w:rsidR="00963686" w:rsidRPr="00DC30C8">
        <w:rPr>
          <w:rFonts w:eastAsia="Times New Roman"/>
          <w:lang w:eastAsia="bs-Latn-BA"/>
        </w:rPr>
        <w:t xml:space="preserve">) </w:t>
      </w:r>
      <w:proofErr w:type="spellStart"/>
      <w:r w:rsidR="001365F7" w:rsidRPr="00DC30C8">
        <w:rPr>
          <w:rFonts w:eastAsia="Times New Roman"/>
          <w:lang w:eastAsia="bs-Latn-BA"/>
        </w:rPr>
        <w:t>i</w:t>
      </w:r>
      <w:proofErr w:type="spellEnd"/>
      <w:r w:rsidR="00E90D8C" w:rsidRPr="00DC30C8">
        <w:rPr>
          <w:rFonts w:eastAsia="Times New Roman"/>
          <w:lang w:eastAsia="bs-Latn-BA"/>
        </w:rPr>
        <w:t xml:space="preserve"> </w:t>
      </w:r>
      <w:proofErr w:type="spellStart"/>
      <w:r w:rsidR="00E90D8C" w:rsidRPr="00DC30C8">
        <w:rPr>
          <w:rFonts w:eastAsia="Times New Roman"/>
          <w:lang w:eastAsia="bs-Latn-BA"/>
        </w:rPr>
        <w:t>Centar</w:t>
      </w:r>
      <w:proofErr w:type="spellEnd"/>
      <w:r w:rsidR="00E90D8C" w:rsidRPr="00DC30C8">
        <w:rPr>
          <w:rFonts w:eastAsia="Times New Roman"/>
          <w:lang w:eastAsia="bs-Latn-BA"/>
        </w:rPr>
        <w:t xml:space="preserve"> za </w:t>
      </w:r>
      <w:proofErr w:type="spellStart"/>
      <w:r w:rsidR="00E90D8C" w:rsidRPr="00DC30C8">
        <w:rPr>
          <w:rFonts w:eastAsia="Times New Roman"/>
          <w:lang w:eastAsia="bs-Latn-BA"/>
        </w:rPr>
        <w:t>ekologiju</w:t>
      </w:r>
      <w:proofErr w:type="spellEnd"/>
      <w:r w:rsidR="00E90D8C" w:rsidRPr="00DC30C8">
        <w:rPr>
          <w:rFonts w:eastAsia="Times New Roman"/>
          <w:lang w:eastAsia="bs-Latn-BA"/>
        </w:rPr>
        <w:t xml:space="preserve"> </w:t>
      </w:r>
      <w:proofErr w:type="spellStart"/>
      <w:r w:rsidR="00E90D8C" w:rsidRPr="00DC30C8">
        <w:rPr>
          <w:rFonts w:eastAsia="Times New Roman"/>
          <w:lang w:eastAsia="bs-Latn-BA"/>
        </w:rPr>
        <w:t>i</w:t>
      </w:r>
      <w:proofErr w:type="spellEnd"/>
      <w:r w:rsidR="00E90D8C" w:rsidRPr="00DC30C8">
        <w:rPr>
          <w:rFonts w:eastAsia="Times New Roman"/>
          <w:lang w:eastAsia="bs-Latn-BA"/>
        </w:rPr>
        <w:t xml:space="preserve"> </w:t>
      </w:r>
      <w:proofErr w:type="spellStart"/>
      <w:r w:rsidR="00E90D8C" w:rsidRPr="00DC30C8">
        <w:rPr>
          <w:rFonts w:eastAsia="Times New Roman"/>
          <w:lang w:eastAsia="bs-Latn-BA"/>
        </w:rPr>
        <w:t>energiju</w:t>
      </w:r>
      <w:proofErr w:type="spellEnd"/>
      <w:r w:rsidR="00E90D8C" w:rsidRPr="00DC30C8">
        <w:rPr>
          <w:rFonts w:eastAsia="Times New Roman"/>
          <w:lang w:eastAsia="bs-Latn-BA"/>
        </w:rPr>
        <w:t xml:space="preserve"> (CEE) </w:t>
      </w:r>
      <w:proofErr w:type="spellStart"/>
      <w:r w:rsidR="009A0370" w:rsidRPr="00DC30C8">
        <w:rPr>
          <w:rFonts w:eastAsia="Times New Roman"/>
          <w:lang w:eastAsia="bs-Latn-BA"/>
        </w:rPr>
        <w:t>već</w:t>
      </w:r>
      <w:proofErr w:type="spellEnd"/>
      <w:r w:rsidR="009A0370" w:rsidRPr="00DC30C8">
        <w:rPr>
          <w:rFonts w:eastAsia="Times New Roman"/>
          <w:lang w:eastAsia="bs-Latn-BA"/>
        </w:rPr>
        <w:t xml:space="preserve"> </w:t>
      </w:r>
      <w:proofErr w:type="spellStart"/>
      <w:r w:rsidR="00F34EDD" w:rsidRPr="00DC30C8">
        <w:rPr>
          <w:rFonts w:eastAsia="Times New Roman"/>
          <w:lang w:eastAsia="bs-Latn-BA"/>
        </w:rPr>
        <w:t>dugo</w:t>
      </w:r>
      <w:proofErr w:type="spellEnd"/>
      <w:r w:rsidR="00F34EDD" w:rsidRPr="00DC30C8">
        <w:rPr>
          <w:rFonts w:eastAsia="Times New Roman"/>
          <w:lang w:eastAsia="bs-Latn-BA"/>
        </w:rPr>
        <w:t xml:space="preserve"> </w:t>
      </w:r>
      <w:proofErr w:type="spellStart"/>
      <w:r w:rsidR="00F34EDD" w:rsidRPr="00DC30C8">
        <w:rPr>
          <w:rFonts w:eastAsia="Times New Roman"/>
          <w:lang w:eastAsia="bs-Latn-BA"/>
        </w:rPr>
        <w:t>djeluju</w:t>
      </w:r>
      <w:proofErr w:type="spellEnd"/>
      <w:r w:rsidR="00F34EDD" w:rsidRPr="00DC30C8">
        <w:rPr>
          <w:rFonts w:eastAsia="Times New Roman"/>
          <w:lang w:eastAsia="bs-Latn-BA"/>
        </w:rPr>
        <w:t xml:space="preserve"> u </w:t>
      </w:r>
      <w:proofErr w:type="spellStart"/>
      <w:r w:rsidR="00F34EDD" w:rsidRPr="00DC30C8">
        <w:rPr>
          <w:rFonts w:eastAsia="Times New Roman"/>
          <w:lang w:eastAsia="bs-Latn-BA"/>
        </w:rPr>
        <w:t>sektoru</w:t>
      </w:r>
      <w:proofErr w:type="spellEnd"/>
      <w:r w:rsidR="00F34EDD" w:rsidRPr="00DC30C8">
        <w:rPr>
          <w:rFonts w:eastAsia="Times New Roman"/>
          <w:lang w:eastAsia="bs-Latn-BA"/>
        </w:rPr>
        <w:t xml:space="preserve"> </w:t>
      </w:r>
      <w:proofErr w:type="spellStart"/>
      <w:r w:rsidR="00FA284A" w:rsidRPr="00DC30C8">
        <w:rPr>
          <w:rFonts w:eastAsia="Times New Roman"/>
          <w:lang w:eastAsia="bs-Latn-BA"/>
        </w:rPr>
        <w:t>energetsk</w:t>
      </w:r>
      <w:r w:rsidR="00F34EDD" w:rsidRPr="00DC30C8">
        <w:rPr>
          <w:rFonts w:eastAsia="Times New Roman"/>
          <w:lang w:eastAsia="bs-Latn-BA"/>
        </w:rPr>
        <w:t>e</w:t>
      </w:r>
      <w:proofErr w:type="spellEnd"/>
      <w:r w:rsidR="00FA284A" w:rsidRPr="00DC30C8">
        <w:rPr>
          <w:rFonts w:eastAsia="Times New Roman"/>
          <w:lang w:eastAsia="bs-Latn-BA"/>
        </w:rPr>
        <w:t xml:space="preserve"> </w:t>
      </w:r>
      <w:proofErr w:type="spellStart"/>
      <w:r w:rsidR="00FA284A" w:rsidRPr="00DC30C8">
        <w:rPr>
          <w:rFonts w:eastAsia="Times New Roman"/>
          <w:lang w:eastAsia="bs-Latn-BA"/>
        </w:rPr>
        <w:t>efikasnost</w:t>
      </w:r>
      <w:r w:rsidR="00F34EDD" w:rsidRPr="00DC30C8">
        <w:rPr>
          <w:rFonts w:eastAsia="Times New Roman"/>
          <w:lang w:eastAsia="bs-Latn-BA"/>
        </w:rPr>
        <w:t>i</w:t>
      </w:r>
      <w:proofErr w:type="spellEnd"/>
      <w:r w:rsidR="00FA284A" w:rsidRPr="00DC30C8">
        <w:rPr>
          <w:rFonts w:eastAsia="Times New Roman"/>
          <w:lang w:eastAsia="bs-Latn-BA"/>
        </w:rPr>
        <w:t xml:space="preserve"> </w:t>
      </w:r>
      <w:proofErr w:type="spellStart"/>
      <w:r w:rsidR="00FA284A" w:rsidRPr="00DC30C8">
        <w:rPr>
          <w:rFonts w:eastAsia="Times New Roman"/>
          <w:lang w:eastAsia="bs-Latn-BA"/>
        </w:rPr>
        <w:t>i</w:t>
      </w:r>
      <w:proofErr w:type="spellEnd"/>
      <w:r w:rsidR="009A0370" w:rsidRPr="00DC30C8">
        <w:rPr>
          <w:rFonts w:eastAsia="Times New Roman"/>
          <w:lang w:eastAsia="bs-Latn-BA"/>
        </w:rPr>
        <w:t xml:space="preserve"> </w:t>
      </w:r>
      <w:proofErr w:type="spellStart"/>
      <w:r w:rsidR="009A0370" w:rsidRPr="00DC30C8">
        <w:rPr>
          <w:rFonts w:eastAsia="Times New Roman"/>
          <w:lang w:eastAsia="bs-Latn-BA"/>
        </w:rPr>
        <w:t>korištenja</w:t>
      </w:r>
      <w:proofErr w:type="spellEnd"/>
      <w:r w:rsidR="009A0370" w:rsidRPr="00DC30C8">
        <w:rPr>
          <w:rFonts w:eastAsia="Times New Roman"/>
          <w:lang w:eastAsia="bs-Latn-BA"/>
        </w:rPr>
        <w:t xml:space="preserve"> </w:t>
      </w:r>
      <w:proofErr w:type="spellStart"/>
      <w:r w:rsidR="009A0370" w:rsidRPr="00DC30C8">
        <w:rPr>
          <w:rFonts w:eastAsia="Times New Roman"/>
          <w:lang w:eastAsia="bs-Latn-BA"/>
        </w:rPr>
        <w:t>obnovljivih</w:t>
      </w:r>
      <w:proofErr w:type="spellEnd"/>
      <w:r w:rsidR="009A0370" w:rsidRPr="00DC30C8">
        <w:rPr>
          <w:rFonts w:eastAsia="Times New Roman"/>
          <w:lang w:eastAsia="bs-Latn-BA"/>
        </w:rPr>
        <w:t xml:space="preserve"> </w:t>
      </w:r>
      <w:proofErr w:type="spellStart"/>
      <w:r w:rsidR="009A0370" w:rsidRPr="00DC30C8">
        <w:rPr>
          <w:rFonts w:eastAsia="Times New Roman"/>
          <w:lang w:eastAsia="bs-Latn-BA"/>
        </w:rPr>
        <w:t>izvora</w:t>
      </w:r>
      <w:proofErr w:type="spellEnd"/>
      <w:r w:rsidR="009A0370" w:rsidRPr="00DC30C8">
        <w:rPr>
          <w:rFonts w:eastAsia="Times New Roman"/>
          <w:lang w:eastAsia="bs-Latn-BA"/>
        </w:rPr>
        <w:t xml:space="preserve"> </w:t>
      </w:r>
      <w:proofErr w:type="spellStart"/>
      <w:r w:rsidR="009A0370" w:rsidRPr="00DC30C8">
        <w:rPr>
          <w:rFonts w:eastAsia="Times New Roman"/>
          <w:lang w:eastAsia="bs-Latn-BA"/>
        </w:rPr>
        <w:t>energije</w:t>
      </w:r>
      <w:proofErr w:type="spellEnd"/>
      <w:r w:rsidR="009A0370" w:rsidRPr="00DC30C8">
        <w:rPr>
          <w:rFonts w:eastAsia="Times New Roman"/>
          <w:lang w:eastAsia="bs-Latn-BA"/>
        </w:rPr>
        <w:t>.</w:t>
      </w:r>
      <w:r w:rsidR="00F34EDD" w:rsidRPr="00DC30C8">
        <w:rPr>
          <w:rFonts w:eastAsia="Times New Roman"/>
          <w:lang w:eastAsia="bs-Latn-BA"/>
        </w:rPr>
        <w:t xml:space="preserve"> </w:t>
      </w:r>
      <w:proofErr w:type="spellStart"/>
      <w:r w:rsidR="00FA284A" w:rsidRPr="00DC30C8">
        <w:rPr>
          <w:rStyle w:val="normaltextrun"/>
          <w:shd w:val="clear" w:color="auto" w:fill="FFFFFF"/>
        </w:rPr>
        <w:t>Tokom</w:t>
      </w:r>
      <w:proofErr w:type="spellEnd"/>
      <w:r w:rsidR="00FA284A" w:rsidRPr="00DC30C8">
        <w:rPr>
          <w:rStyle w:val="normaltextrun"/>
          <w:shd w:val="clear" w:color="auto" w:fill="FFFFFF"/>
        </w:rPr>
        <w:t xml:space="preserve"> </w:t>
      </w:r>
      <w:proofErr w:type="spellStart"/>
      <w:r w:rsidR="00FA284A" w:rsidRPr="00DC30C8">
        <w:rPr>
          <w:rStyle w:val="normaltextrun"/>
          <w:shd w:val="clear" w:color="auto" w:fill="FFFFFF"/>
        </w:rPr>
        <w:t>svog</w:t>
      </w:r>
      <w:proofErr w:type="spellEnd"/>
      <w:r w:rsidR="00FA284A" w:rsidRPr="00DC30C8">
        <w:rPr>
          <w:rStyle w:val="normaltextrun"/>
          <w:shd w:val="clear" w:color="auto" w:fill="FFFFFF"/>
        </w:rPr>
        <w:t xml:space="preserve"> </w:t>
      </w:r>
      <w:proofErr w:type="spellStart"/>
      <w:r w:rsidR="00FA284A" w:rsidRPr="00DC30C8">
        <w:rPr>
          <w:rStyle w:val="normaltextrun"/>
          <w:shd w:val="clear" w:color="auto" w:fill="FFFFFF"/>
        </w:rPr>
        <w:t>angažmana</w:t>
      </w:r>
      <w:proofErr w:type="spellEnd"/>
      <w:r w:rsidR="00FA284A" w:rsidRPr="00DC30C8">
        <w:rPr>
          <w:rStyle w:val="normaltextrun"/>
          <w:shd w:val="clear" w:color="auto" w:fill="FFFFFF"/>
        </w:rPr>
        <w:t xml:space="preserve"> je </w:t>
      </w:r>
      <w:proofErr w:type="spellStart"/>
      <w:r w:rsidR="00FA284A" w:rsidRPr="00DC30C8">
        <w:rPr>
          <w:rStyle w:val="normaltextrun"/>
          <w:shd w:val="clear" w:color="auto" w:fill="FFFFFF"/>
        </w:rPr>
        <w:t>na</w:t>
      </w:r>
      <w:proofErr w:type="spellEnd"/>
      <w:r w:rsidR="00FA284A" w:rsidRPr="00DC30C8">
        <w:rPr>
          <w:rStyle w:val="normaltextrun"/>
          <w:shd w:val="clear" w:color="auto" w:fill="FFFFFF"/>
        </w:rPr>
        <w:t xml:space="preserve"> </w:t>
      </w:r>
      <w:proofErr w:type="spellStart"/>
      <w:r w:rsidR="00FA284A" w:rsidRPr="00DC30C8">
        <w:rPr>
          <w:rStyle w:val="normaltextrun"/>
          <w:shd w:val="clear" w:color="auto" w:fill="FFFFFF"/>
        </w:rPr>
        <w:t>terenu</w:t>
      </w:r>
      <w:proofErr w:type="spellEnd"/>
      <w:r w:rsidR="00FA284A" w:rsidRPr="00DC30C8">
        <w:rPr>
          <w:rStyle w:val="normaltextrun"/>
          <w:shd w:val="clear" w:color="auto" w:fill="FFFFFF"/>
        </w:rPr>
        <w:t xml:space="preserve"> </w:t>
      </w:r>
      <w:proofErr w:type="spellStart"/>
      <w:proofErr w:type="gramStart"/>
      <w:r w:rsidR="00FA284A" w:rsidRPr="00DC30C8">
        <w:rPr>
          <w:rStyle w:val="normaltextrun"/>
          <w:shd w:val="clear" w:color="auto" w:fill="FFFFFF"/>
        </w:rPr>
        <w:t>evidentiran</w:t>
      </w:r>
      <w:proofErr w:type="spellEnd"/>
      <w:r w:rsidR="00FA284A" w:rsidRPr="00DC30C8">
        <w:rPr>
          <w:rStyle w:val="normaltextrun"/>
          <w:shd w:val="clear" w:color="auto" w:fill="FFFFFF"/>
        </w:rPr>
        <w:t xml:space="preserve"> </w:t>
      </w:r>
      <w:r w:rsidR="009A0370" w:rsidRPr="00DC30C8">
        <w:rPr>
          <w:rStyle w:val="normaltextrun"/>
          <w:shd w:val="clear" w:color="auto" w:fill="FFFFFF"/>
        </w:rPr>
        <w:t xml:space="preserve"> problem</w:t>
      </w:r>
      <w:proofErr w:type="gramEnd"/>
      <w:r w:rsidR="009A0370" w:rsidRPr="00DC30C8">
        <w:rPr>
          <w:rStyle w:val="normaltextrun"/>
          <w:shd w:val="clear" w:color="auto" w:fill="FFFFFF"/>
        </w:rPr>
        <w:t xml:space="preserve"> </w:t>
      </w:r>
      <w:proofErr w:type="spellStart"/>
      <w:r w:rsidR="009A0370" w:rsidRPr="00DC30C8">
        <w:rPr>
          <w:rStyle w:val="normaltextrun"/>
          <w:shd w:val="clear" w:color="auto" w:fill="FFFFFF"/>
        </w:rPr>
        <w:t>s</w:t>
      </w:r>
      <w:r w:rsidR="00FA284A" w:rsidRPr="00DC30C8">
        <w:rPr>
          <w:rStyle w:val="normaltextrun"/>
          <w:shd w:val="clear" w:color="auto" w:fill="FFFFFF"/>
        </w:rPr>
        <w:t>iromaštva</w:t>
      </w:r>
      <w:proofErr w:type="spellEnd"/>
      <w:r w:rsidR="009A0370" w:rsidRPr="00DC30C8">
        <w:rPr>
          <w:rStyle w:val="normaltextrun"/>
          <w:shd w:val="clear" w:color="auto" w:fill="FFFFFF"/>
        </w:rPr>
        <w:t xml:space="preserve"> </w:t>
      </w:r>
      <w:proofErr w:type="spellStart"/>
      <w:r w:rsidR="009A0370" w:rsidRPr="00DC30C8">
        <w:rPr>
          <w:rStyle w:val="normaltextrun"/>
          <w:shd w:val="clear" w:color="auto" w:fill="FFFFFF"/>
        </w:rPr>
        <w:t>izazvano</w:t>
      </w:r>
      <w:r w:rsidR="00FA284A" w:rsidRPr="00DC30C8">
        <w:rPr>
          <w:rStyle w:val="normaltextrun"/>
          <w:shd w:val="clear" w:color="auto" w:fill="FFFFFF"/>
        </w:rPr>
        <w:t>g</w:t>
      </w:r>
      <w:proofErr w:type="spellEnd"/>
      <w:r w:rsidR="009A0370" w:rsidRPr="00DC30C8">
        <w:rPr>
          <w:rStyle w:val="normaltextrun"/>
          <w:shd w:val="clear" w:color="auto" w:fill="FFFFFF"/>
        </w:rPr>
        <w:t xml:space="preserve"> </w:t>
      </w:r>
      <w:proofErr w:type="spellStart"/>
      <w:r w:rsidR="009A0370" w:rsidRPr="00DC30C8">
        <w:rPr>
          <w:rStyle w:val="normaltextrun"/>
          <w:shd w:val="clear" w:color="auto" w:fill="FFFFFF"/>
        </w:rPr>
        <w:t>troškovima</w:t>
      </w:r>
      <w:proofErr w:type="spellEnd"/>
      <w:r w:rsidR="009A0370" w:rsidRPr="00DC30C8">
        <w:rPr>
          <w:rStyle w:val="normaltextrun"/>
          <w:shd w:val="clear" w:color="auto" w:fill="FFFFFF"/>
        </w:rPr>
        <w:t xml:space="preserve"> </w:t>
      </w:r>
      <w:proofErr w:type="spellStart"/>
      <w:r w:rsidR="009A0370" w:rsidRPr="00DC30C8">
        <w:rPr>
          <w:rStyle w:val="normaltextrun"/>
          <w:shd w:val="clear" w:color="auto" w:fill="FFFFFF"/>
        </w:rPr>
        <w:t>energije</w:t>
      </w:r>
      <w:proofErr w:type="spellEnd"/>
      <w:r w:rsidR="009A0370" w:rsidRPr="00DC30C8">
        <w:rPr>
          <w:rStyle w:val="normaltextrun"/>
          <w:shd w:val="clear" w:color="auto" w:fill="FFFFFF"/>
        </w:rPr>
        <w:t xml:space="preserve"> </w:t>
      </w:r>
      <w:proofErr w:type="spellStart"/>
      <w:r w:rsidR="009A0370" w:rsidRPr="00DC30C8">
        <w:rPr>
          <w:rStyle w:val="normaltextrun"/>
          <w:shd w:val="clear" w:color="auto" w:fill="FFFFFF"/>
        </w:rPr>
        <w:t>kao</w:t>
      </w:r>
      <w:proofErr w:type="spellEnd"/>
      <w:r w:rsidR="009A0370" w:rsidRPr="00DC30C8">
        <w:rPr>
          <w:rStyle w:val="normaltextrun"/>
          <w:shd w:val="clear" w:color="auto" w:fill="FFFFFF"/>
        </w:rPr>
        <w:t xml:space="preserve"> </w:t>
      </w:r>
      <w:proofErr w:type="spellStart"/>
      <w:r w:rsidR="009A0370" w:rsidRPr="00DC30C8">
        <w:rPr>
          <w:rStyle w:val="normaltextrun"/>
          <w:shd w:val="clear" w:color="auto" w:fill="FFFFFF"/>
        </w:rPr>
        <w:t>rastući</w:t>
      </w:r>
      <w:proofErr w:type="spellEnd"/>
      <w:r w:rsidR="009A0370" w:rsidRPr="00DC30C8">
        <w:rPr>
          <w:rStyle w:val="normaltextrun"/>
          <w:shd w:val="clear" w:color="auto" w:fill="FFFFFF"/>
        </w:rPr>
        <w:t xml:space="preserve"> problem u BiH </w:t>
      </w:r>
      <w:proofErr w:type="spellStart"/>
      <w:r w:rsidR="009A0370" w:rsidRPr="00DC30C8">
        <w:rPr>
          <w:rStyle w:val="normaltextrun"/>
          <w:shd w:val="clear" w:color="auto" w:fill="FFFFFF"/>
        </w:rPr>
        <w:t>i</w:t>
      </w:r>
      <w:proofErr w:type="spellEnd"/>
      <w:r w:rsidR="009A0370" w:rsidRPr="00DC30C8">
        <w:rPr>
          <w:rStyle w:val="normaltextrun"/>
          <w:shd w:val="clear" w:color="auto" w:fill="FFFFFF"/>
        </w:rPr>
        <w:t xml:space="preserve"> </w:t>
      </w:r>
      <w:proofErr w:type="spellStart"/>
      <w:r w:rsidR="009A0370" w:rsidRPr="00DC30C8">
        <w:rPr>
          <w:rStyle w:val="normaltextrun"/>
          <w:shd w:val="clear" w:color="auto" w:fill="FFFFFF"/>
        </w:rPr>
        <w:t>šire</w:t>
      </w:r>
      <w:proofErr w:type="spellEnd"/>
      <w:r w:rsidR="00C35DF3" w:rsidRPr="00DC30C8">
        <w:rPr>
          <w:rStyle w:val="normaltextrun"/>
          <w:shd w:val="clear" w:color="auto" w:fill="FFFFFF"/>
        </w:rPr>
        <w:t>.</w:t>
      </w:r>
    </w:p>
    <w:p w14:paraId="307525AD" w14:textId="77777777" w:rsidR="00F34EDD" w:rsidRPr="00DC30C8" w:rsidRDefault="00F34EDD" w:rsidP="00155E1C">
      <w:pPr>
        <w:spacing w:after="0" w:line="240" w:lineRule="auto"/>
        <w:contextualSpacing w:val="0"/>
        <w:rPr>
          <w:rStyle w:val="normaltextrun"/>
          <w:shd w:val="clear" w:color="auto" w:fill="FFFFFF"/>
        </w:rPr>
      </w:pPr>
    </w:p>
    <w:p w14:paraId="17326AC3" w14:textId="3D321AEB" w:rsidR="009A0370" w:rsidRPr="00DC30C8" w:rsidRDefault="009A0370" w:rsidP="00155E1C">
      <w:pPr>
        <w:spacing w:after="0" w:line="240" w:lineRule="auto"/>
        <w:contextualSpacing w:val="0"/>
        <w:rPr>
          <w:rStyle w:val="normaltextrun"/>
          <w:shd w:val="clear" w:color="auto" w:fill="FFFFFF"/>
        </w:rPr>
      </w:pPr>
      <w:r w:rsidRPr="00DC30C8">
        <w:rPr>
          <w:rStyle w:val="normaltextrun"/>
          <w:shd w:val="clear" w:color="auto" w:fill="FFFFFF"/>
        </w:rPr>
        <w:t xml:space="preserve">Za </w:t>
      </w:r>
      <w:proofErr w:type="spellStart"/>
      <w:r w:rsidRPr="00DC30C8">
        <w:rPr>
          <w:rStyle w:val="normaltextrun"/>
          <w:shd w:val="clear" w:color="auto" w:fill="FFFFFF"/>
        </w:rPr>
        <w:t>sve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veći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broj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ljudi</w:t>
      </w:r>
      <w:proofErr w:type="spellEnd"/>
      <w:r w:rsidRPr="00DC30C8">
        <w:rPr>
          <w:rStyle w:val="normaltextrun"/>
          <w:shd w:val="clear" w:color="auto" w:fill="FFFFFF"/>
        </w:rPr>
        <w:t xml:space="preserve"> u BiH </w:t>
      </w:r>
      <w:proofErr w:type="spellStart"/>
      <w:r w:rsidRPr="00DC30C8">
        <w:rPr>
          <w:rStyle w:val="normaltextrun"/>
          <w:shd w:val="clear" w:color="auto" w:fill="FFFFFF"/>
        </w:rPr>
        <w:t>energetsko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siromaštvo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stoga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ostaje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veliki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izazov</w:t>
      </w:r>
      <w:proofErr w:type="spellEnd"/>
      <w:r w:rsidRPr="00DC30C8">
        <w:rPr>
          <w:rStyle w:val="normaltextrun"/>
          <w:shd w:val="clear" w:color="auto" w:fill="FFFFFF"/>
        </w:rPr>
        <w:t xml:space="preserve">, </w:t>
      </w:r>
      <w:proofErr w:type="gramStart"/>
      <w:r w:rsidRPr="00DC30C8">
        <w:rPr>
          <w:rStyle w:val="normaltextrun"/>
          <w:shd w:val="clear" w:color="auto" w:fill="FFFFFF"/>
        </w:rPr>
        <w:t>a</w:t>
      </w:r>
      <w:proofErr w:type="gram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izvlačenje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ranjivih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građana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iz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njega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trebao</w:t>
      </w:r>
      <w:proofErr w:type="spellEnd"/>
      <w:r w:rsidRPr="00DC30C8">
        <w:rPr>
          <w:rStyle w:val="normaltextrun"/>
          <w:shd w:val="clear" w:color="auto" w:fill="FFFFFF"/>
        </w:rPr>
        <w:t xml:space="preserve"> bi </w:t>
      </w:r>
      <w:proofErr w:type="spellStart"/>
      <w:r w:rsidRPr="00DC30C8">
        <w:rPr>
          <w:rStyle w:val="normaltextrun"/>
          <w:shd w:val="clear" w:color="auto" w:fill="FFFFFF"/>
        </w:rPr>
        <w:t>biti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jedan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od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hitnih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zadataka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vlade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i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njihovih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javnih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uprava</w:t>
      </w:r>
      <w:proofErr w:type="spellEnd"/>
      <w:r w:rsidRPr="00DC30C8">
        <w:rPr>
          <w:rStyle w:val="normaltextrun"/>
          <w:shd w:val="clear" w:color="auto" w:fill="FFFFFF"/>
        </w:rPr>
        <w:t xml:space="preserve">. </w:t>
      </w:r>
      <w:proofErr w:type="spellStart"/>
      <w:r w:rsidRPr="00DC30C8">
        <w:rPr>
          <w:rStyle w:val="normaltextrun"/>
          <w:shd w:val="clear" w:color="auto" w:fill="FFFFFF"/>
        </w:rPr>
        <w:t>Energetsko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siromaštvo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proizlazi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iz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kombinacije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niskog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dohotka</w:t>
      </w:r>
      <w:proofErr w:type="spellEnd"/>
      <w:r w:rsidRPr="00DC30C8">
        <w:rPr>
          <w:rStyle w:val="normaltextrun"/>
          <w:shd w:val="clear" w:color="auto" w:fill="FFFFFF"/>
        </w:rPr>
        <w:t xml:space="preserve">, </w:t>
      </w:r>
      <w:proofErr w:type="spellStart"/>
      <w:r w:rsidRPr="00DC30C8">
        <w:rPr>
          <w:rStyle w:val="normaltextrun"/>
          <w:shd w:val="clear" w:color="auto" w:fill="FFFFFF"/>
        </w:rPr>
        <w:t>visokog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izdatka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raspoloživog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dohotka</w:t>
      </w:r>
      <w:proofErr w:type="spellEnd"/>
      <w:r w:rsidRPr="00DC30C8">
        <w:rPr>
          <w:rStyle w:val="normaltextrun"/>
          <w:shd w:val="clear" w:color="auto" w:fill="FFFFFF"/>
        </w:rPr>
        <w:t xml:space="preserve"> za </w:t>
      </w:r>
      <w:proofErr w:type="spellStart"/>
      <w:r w:rsidRPr="00DC30C8">
        <w:rPr>
          <w:rStyle w:val="normaltextrun"/>
          <w:shd w:val="clear" w:color="auto" w:fill="FFFFFF"/>
        </w:rPr>
        <w:t>energiju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i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loše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energetske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učinkovitosti</w:t>
      </w:r>
      <w:proofErr w:type="spellEnd"/>
      <w:r w:rsidRPr="00DC30C8">
        <w:rPr>
          <w:rStyle w:val="normaltextrun"/>
          <w:shd w:val="clear" w:color="auto" w:fill="FFFFFF"/>
        </w:rPr>
        <w:t xml:space="preserve">, </w:t>
      </w:r>
      <w:proofErr w:type="spellStart"/>
      <w:r w:rsidRPr="00DC30C8">
        <w:rPr>
          <w:rStyle w:val="normaltextrun"/>
          <w:shd w:val="clear" w:color="auto" w:fill="FFFFFF"/>
        </w:rPr>
        <w:t>posebno</w:t>
      </w:r>
      <w:proofErr w:type="spellEnd"/>
      <w:r w:rsidRPr="00DC30C8">
        <w:rPr>
          <w:rStyle w:val="normaltextrun"/>
          <w:shd w:val="clear" w:color="auto" w:fill="FFFFFF"/>
        </w:rPr>
        <w:t xml:space="preserve"> u </w:t>
      </w:r>
      <w:proofErr w:type="spellStart"/>
      <w:r w:rsidRPr="00DC30C8">
        <w:rPr>
          <w:rStyle w:val="normaltextrun"/>
          <w:shd w:val="clear" w:color="auto" w:fill="FFFFFF"/>
        </w:rPr>
        <w:t>pogledu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izvedbe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zgrada</w:t>
      </w:r>
      <w:proofErr w:type="spellEnd"/>
      <w:r w:rsidRPr="00DC30C8">
        <w:rPr>
          <w:rStyle w:val="normaltextrun"/>
          <w:shd w:val="clear" w:color="auto" w:fill="FFFFFF"/>
        </w:rPr>
        <w:t xml:space="preserve">. </w:t>
      </w:r>
      <w:proofErr w:type="spellStart"/>
      <w:r w:rsidRPr="00DC30C8">
        <w:rPr>
          <w:rStyle w:val="normaltextrun"/>
          <w:shd w:val="clear" w:color="auto" w:fill="FFFFFF"/>
        </w:rPr>
        <w:t>Ljudi</w:t>
      </w:r>
      <w:proofErr w:type="spellEnd"/>
      <w:r w:rsidRPr="00DC30C8">
        <w:rPr>
          <w:rStyle w:val="normaltextrun"/>
          <w:shd w:val="clear" w:color="auto" w:fill="FFFFFF"/>
        </w:rPr>
        <w:t xml:space="preserve"> u </w:t>
      </w:r>
      <w:proofErr w:type="spellStart"/>
      <w:r w:rsidRPr="00DC30C8">
        <w:rPr>
          <w:rStyle w:val="normaltextrun"/>
          <w:shd w:val="clear" w:color="auto" w:fill="FFFFFF"/>
        </w:rPr>
        <w:t>neučinkovitim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objektima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više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su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izloženi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hladnim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razdobljima</w:t>
      </w:r>
      <w:proofErr w:type="spellEnd"/>
      <w:r w:rsidRPr="00DC30C8">
        <w:rPr>
          <w:rStyle w:val="normaltextrun"/>
          <w:shd w:val="clear" w:color="auto" w:fill="FFFFFF"/>
        </w:rPr>
        <w:t xml:space="preserve">, </w:t>
      </w:r>
      <w:proofErr w:type="spellStart"/>
      <w:r w:rsidRPr="00DC30C8">
        <w:rPr>
          <w:rStyle w:val="normaltextrun"/>
          <w:shd w:val="clear" w:color="auto" w:fill="FFFFFF"/>
        </w:rPr>
        <w:t>toplinskim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valovima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i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drugim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utjecajima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klimatskih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promjena</w:t>
      </w:r>
      <w:proofErr w:type="spellEnd"/>
      <w:r w:rsidRPr="00DC30C8">
        <w:rPr>
          <w:rStyle w:val="normaltextrun"/>
          <w:shd w:val="clear" w:color="auto" w:fill="FFFFFF"/>
        </w:rPr>
        <w:t xml:space="preserve">. </w:t>
      </w:r>
      <w:proofErr w:type="spellStart"/>
      <w:r w:rsidRPr="00DC30C8">
        <w:rPr>
          <w:rStyle w:val="normaltextrun"/>
          <w:shd w:val="clear" w:color="auto" w:fill="FFFFFF"/>
        </w:rPr>
        <w:t>Neadekvatna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udobnost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i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sanitarni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uvjeti</w:t>
      </w:r>
      <w:proofErr w:type="spellEnd"/>
      <w:r w:rsidRPr="00DC30C8">
        <w:rPr>
          <w:rStyle w:val="normaltextrun"/>
          <w:shd w:val="clear" w:color="auto" w:fill="FFFFFF"/>
        </w:rPr>
        <w:t xml:space="preserve"> u </w:t>
      </w:r>
      <w:proofErr w:type="spellStart"/>
      <w:r w:rsidRPr="00DC30C8">
        <w:rPr>
          <w:rStyle w:val="normaltextrun"/>
          <w:shd w:val="clear" w:color="auto" w:fill="FFFFFF"/>
        </w:rPr>
        <w:t>stambenim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i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radnim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okruženjima</w:t>
      </w:r>
      <w:proofErr w:type="spellEnd"/>
      <w:r w:rsidRPr="00DC30C8">
        <w:rPr>
          <w:rStyle w:val="normaltextrun"/>
          <w:shd w:val="clear" w:color="auto" w:fill="FFFFFF"/>
        </w:rPr>
        <w:t xml:space="preserve">, </w:t>
      </w:r>
      <w:proofErr w:type="spellStart"/>
      <w:r w:rsidRPr="00DC30C8">
        <w:rPr>
          <w:rStyle w:val="normaltextrun"/>
          <w:shd w:val="clear" w:color="auto" w:fill="FFFFFF"/>
        </w:rPr>
        <w:t>kao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što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su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neadekvatne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unutarnje</w:t>
      </w:r>
      <w:proofErr w:type="spellEnd"/>
      <w:r w:rsidRPr="00DC30C8">
        <w:rPr>
          <w:rStyle w:val="normaltextrun"/>
          <w:shd w:val="clear" w:color="auto" w:fill="FFFFFF"/>
        </w:rPr>
        <w:t xml:space="preserve"> temperature, </w:t>
      </w:r>
      <w:proofErr w:type="spellStart"/>
      <w:r w:rsidRPr="00DC30C8">
        <w:rPr>
          <w:rStyle w:val="normaltextrun"/>
          <w:shd w:val="clear" w:color="auto" w:fill="FFFFFF"/>
        </w:rPr>
        <w:t>loša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kvaliteta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zraka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i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izloženost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štetnim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kemikalijama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i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materijalima</w:t>
      </w:r>
      <w:proofErr w:type="spellEnd"/>
      <w:r w:rsidRPr="00DC30C8">
        <w:rPr>
          <w:rStyle w:val="normaltextrun"/>
          <w:shd w:val="clear" w:color="auto" w:fill="FFFFFF"/>
        </w:rPr>
        <w:t xml:space="preserve">, </w:t>
      </w:r>
      <w:proofErr w:type="spellStart"/>
      <w:r w:rsidRPr="00DC30C8">
        <w:rPr>
          <w:rStyle w:val="normaltextrun"/>
          <w:shd w:val="clear" w:color="auto" w:fill="FFFFFF"/>
        </w:rPr>
        <w:t>pridonose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nižoj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produktivnosti</w:t>
      </w:r>
      <w:proofErr w:type="spellEnd"/>
      <w:r w:rsidRPr="00DC30C8">
        <w:rPr>
          <w:rStyle w:val="normaltextrun"/>
          <w:shd w:val="clear" w:color="auto" w:fill="FFFFFF"/>
        </w:rPr>
        <w:t>,</w:t>
      </w:r>
      <w:r w:rsidR="00C35DF3"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zdravstvenim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problemima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i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većoj</w:t>
      </w:r>
      <w:proofErr w:type="spellEnd"/>
      <w:r w:rsidRPr="00DC30C8">
        <w:rPr>
          <w:rStyle w:val="normaltextrun"/>
          <w:shd w:val="clear" w:color="auto" w:fill="FFFFFF"/>
        </w:rPr>
        <w:t xml:space="preserve"> </w:t>
      </w:r>
      <w:proofErr w:type="spellStart"/>
      <w:r w:rsidRPr="00DC30C8">
        <w:rPr>
          <w:rStyle w:val="normaltextrun"/>
          <w:shd w:val="clear" w:color="auto" w:fill="FFFFFF"/>
        </w:rPr>
        <w:t>smrtnosti</w:t>
      </w:r>
      <w:proofErr w:type="spellEnd"/>
      <w:r w:rsidRPr="00DC30C8">
        <w:rPr>
          <w:rStyle w:val="normaltextrun"/>
          <w:shd w:val="clear" w:color="auto" w:fill="FFFFFF"/>
        </w:rPr>
        <w:t xml:space="preserve"> i </w:t>
      </w:r>
      <w:proofErr w:type="spellStart"/>
      <w:r w:rsidRPr="00DC30C8">
        <w:rPr>
          <w:rStyle w:val="normaltextrun"/>
          <w:shd w:val="clear" w:color="auto" w:fill="FFFFFF"/>
        </w:rPr>
        <w:t>morbiditetu</w:t>
      </w:r>
      <w:proofErr w:type="spellEnd"/>
      <w:r w:rsidRPr="00DC30C8">
        <w:rPr>
          <w:rStyle w:val="normaltextrun"/>
          <w:shd w:val="clear" w:color="auto" w:fill="FFFFFF"/>
        </w:rPr>
        <w:t>.</w:t>
      </w:r>
    </w:p>
    <w:p w14:paraId="571BD719" w14:textId="77777777" w:rsidR="00F34EDD" w:rsidRPr="00DC30C8" w:rsidRDefault="00F34EDD" w:rsidP="00155E1C">
      <w:pPr>
        <w:spacing w:after="0" w:line="240" w:lineRule="auto"/>
        <w:contextualSpacing w:val="0"/>
        <w:rPr>
          <w:rStyle w:val="normaltextrun"/>
          <w:shd w:val="clear" w:color="auto" w:fill="FFFFFF"/>
        </w:rPr>
      </w:pPr>
    </w:p>
    <w:p w14:paraId="1E2A767C" w14:textId="56C88FE8" w:rsidR="002C71C1" w:rsidRDefault="009A0370" w:rsidP="00155E1C">
      <w:pPr>
        <w:spacing w:after="0" w:line="240" w:lineRule="auto"/>
        <w:contextualSpacing w:val="0"/>
        <w:rPr>
          <w:rStyle w:val="normaltextrun"/>
          <w:color w:val="000000"/>
          <w:shd w:val="clear" w:color="auto" w:fill="FFFFFF"/>
        </w:rPr>
      </w:pPr>
      <w:proofErr w:type="spellStart"/>
      <w:r w:rsidRPr="009A0370">
        <w:rPr>
          <w:rStyle w:val="normaltextrun"/>
          <w:color w:val="000000"/>
          <w:shd w:val="clear" w:color="auto" w:fill="FFFFFF"/>
        </w:rPr>
        <w:t>T</w:t>
      </w:r>
      <w:r w:rsidR="00F34EDD">
        <w:rPr>
          <w:rStyle w:val="normaltextrun"/>
          <w:color w:val="000000"/>
          <w:shd w:val="clear" w:color="auto" w:fill="FFFFFF"/>
        </w:rPr>
        <w:t>o</w:t>
      </w:r>
      <w:r w:rsidRPr="009A0370">
        <w:rPr>
          <w:rStyle w:val="normaltextrun"/>
          <w:color w:val="000000"/>
          <w:shd w:val="clear" w:color="auto" w:fill="FFFFFF"/>
        </w:rPr>
        <w:t>kom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nadolazećih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godina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troškovi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električne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energije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i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energije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za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grijanje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značajno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će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porasti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u BiH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i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mnogo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će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više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ljudi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iskusiti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energetsko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siromaštvo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u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različitim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stupnjevima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, a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najviše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će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biti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pogođene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najugroženije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demografske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9A0370">
        <w:rPr>
          <w:rStyle w:val="normaltextrun"/>
          <w:color w:val="000000"/>
          <w:shd w:val="clear" w:color="auto" w:fill="FFFFFF"/>
        </w:rPr>
        <w:t>skupine</w:t>
      </w:r>
      <w:proofErr w:type="spellEnd"/>
      <w:r w:rsidRPr="009A0370">
        <w:rPr>
          <w:rStyle w:val="normaltextrun"/>
          <w:color w:val="000000"/>
          <w:shd w:val="clear" w:color="auto" w:fill="FFFFFF"/>
        </w:rPr>
        <w:t>.</w:t>
      </w:r>
      <w:r w:rsidR="00C35DF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841F1B">
        <w:rPr>
          <w:rStyle w:val="normaltextrun"/>
          <w:color w:val="000000"/>
          <w:shd w:val="clear" w:color="auto" w:fill="FFFFFF"/>
        </w:rPr>
        <w:t>Veoma</w:t>
      </w:r>
      <w:proofErr w:type="spellEnd"/>
      <w:r w:rsidR="00841F1B">
        <w:rPr>
          <w:rStyle w:val="normaltextrun"/>
          <w:color w:val="000000"/>
          <w:shd w:val="clear" w:color="auto" w:fill="FFFFFF"/>
        </w:rPr>
        <w:t xml:space="preserve"> je </w:t>
      </w:r>
      <w:proofErr w:type="spellStart"/>
      <w:r w:rsidR="00841F1B">
        <w:rPr>
          <w:rStyle w:val="normaltextrun"/>
          <w:color w:val="000000"/>
          <w:shd w:val="clear" w:color="auto" w:fill="FFFFFF"/>
        </w:rPr>
        <w:t>važno</w:t>
      </w:r>
      <w:proofErr w:type="spellEnd"/>
      <w:r w:rsidR="00841F1B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841F1B">
        <w:rPr>
          <w:rStyle w:val="normaltextrun"/>
          <w:color w:val="000000"/>
          <w:shd w:val="clear" w:color="auto" w:fill="FFFFFF"/>
        </w:rPr>
        <w:t>imati</w:t>
      </w:r>
      <w:proofErr w:type="spellEnd"/>
      <w:r w:rsidR="00841F1B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841F1B">
        <w:rPr>
          <w:rStyle w:val="normaltextrun"/>
          <w:color w:val="000000"/>
          <w:shd w:val="clear" w:color="auto" w:fill="FFFFFF"/>
        </w:rPr>
        <w:t>na</w:t>
      </w:r>
      <w:proofErr w:type="spellEnd"/>
      <w:r w:rsidR="00841F1B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841F1B">
        <w:rPr>
          <w:rStyle w:val="normaltextrun"/>
          <w:color w:val="000000"/>
          <w:shd w:val="clear" w:color="auto" w:fill="FFFFFF"/>
        </w:rPr>
        <w:t>umu</w:t>
      </w:r>
      <w:proofErr w:type="spellEnd"/>
      <w:r w:rsidR="00841F1B">
        <w:rPr>
          <w:rStyle w:val="normaltextrun"/>
          <w:color w:val="000000"/>
          <w:shd w:val="clear" w:color="auto" w:fill="FFFFFF"/>
        </w:rPr>
        <w:t xml:space="preserve">, da je </w:t>
      </w:r>
      <w:proofErr w:type="spellStart"/>
      <w:r>
        <w:rPr>
          <w:rStyle w:val="normaltextrun"/>
          <w:color w:val="000000"/>
          <w:shd w:val="clear" w:color="auto" w:fill="FFFFFF"/>
        </w:rPr>
        <w:t>potrebno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color w:val="000000"/>
          <w:shd w:val="clear" w:color="auto" w:fill="FFFFFF"/>
        </w:rPr>
        <w:t>poboljšati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841F1B">
        <w:rPr>
          <w:rStyle w:val="normaltextrun"/>
          <w:color w:val="000000"/>
          <w:shd w:val="clear" w:color="auto" w:fill="FFFFFF"/>
        </w:rPr>
        <w:t>pristup</w:t>
      </w:r>
      <w:proofErr w:type="spellEnd"/>
      <w:r w:rsidR="00841F1B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841F1B">
        <w:rPr>
          <w:rStyle w:val="normaltextrun"/>
          <w:color w:val="000000"/>
          <w:shd w:val="clear" w:color="auto" w:fill="FFFFFF"/>
        </w:rPr>
        <w:t>socijalnim</w:t>
      </w:r>
      <w:proofErr w:type="spellEnd"/>
      <w:r w:rsidR="00841F1B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841F1B">
        <w:rPr>
          <w:rStyle w:val="normaltextrun"/>
          <w:color w:val="000000"/>
          <w:shd w:val="clear" w:color="auto" w:fill="FFFFFF"/>
        </w:rPr>
        <w:t>u</w:t>
      </w:r>
      <w:r w:rsidR="00C302EE">
        <w:rPr>
          <w:rStyle w:val="normaltextrun"/>
          <w:color w:val="000000"/>
          <w:shd w:val="clear" w:color="auto" w:fill="FFFFFF"/>
        </w:rPr>
        <w:t>slugama</w:t>
      </w:r>
      <w:proofErr w:type="spellEnd"/>
      <w:r w:rsidR="00C302EE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color w:val="000000"/>
          <w:shd w:val="clear" w:color="auto" w:fill="FFFFFF"/>
        </w:rPr>
        <w:t>korisnicima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koji </w:t>
      </w:r>
      <w:proofErr w:type="spellStart"/>
      <w:r>
        <w:rPr>
          <w:rStyle w:val="normaltextrun"/>
          <w:color w:val="000000"/>
          <w:shd w:val="clear" w:color="auto" w:fill="FFFFFF"/>
        </w:rPr>
        <w:t>imaju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color w:val="000000"/>
          <w:shd w:val="clear" w:color="auto" w:fill="FFFFFF"/>
        </w:rPr>
        <w:t>nizak</w:t>
      </w:r>
      <w:proofErr w:type="spellEnd"/>
      <w:r w:rsidR="00841F1B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841F1B">
        <w:rPr>
          <w:rStyle w:val="normaltextrun"/>
          <w:color w:val="000000"/>
          <w:shd w:val="clear" w:color="auto" w:fill="FFFFFF"/>
        </w:rPr>
        <w:t>nivo</w:t>
      </w:r>
      <w:proofErr w:type="spellEnd"/>
      <w:r w:rsidR="00841F1B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841F1B">
        <w:rPr>
          <w:rStyle w:val="normaltextrun"/>
          <w:color w:val="000000"/>
          <w:shd w:val="clear" w:color="auto" w:fill="FFFFFF"/>
        </w:rPr>
        <w:t>obrazovanosti</w:t>
      </w:r>
      <w:proofErr w:type="spellEnd"/>
      <w:r w:rsidR="00841F1B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C302EE">
        <w:rPr>
          <w:rStyle w:val="normaltextrun"/>
          <w:color w:val="000000"/>
          <w:shd w:val="clear" w:color="auto" w:fill="FFFFFF"/>
        </w:rPr>
        <w:t>što</w:t>
      </w:r>
      <w:proofErr w:type="spellEnd"/>
      <w:r w:rsidR="00C302EE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color w:val="000000"/>
          <w:shd w:val="clear" w:color="auto" w:fill="FFFFFF"/>
        </w:rPr>
        <w:t>r</w:t>
      </w:r>
      <w:r w:rsidR="00C302EE">
        <w:rPr>
          <w:rStyle w:val="normaltextrun"/>
          <w:color w:val="000000"/>
          <w:shd w:val="clear" w:color="auto" w:fill="FFFFFF"/>
        </w:rPr>
        <w:t>ezultira</w:t>
      </w:r>
      <w:proofErr w:type="spellEnd"/>
      <w:r w:rsidR="00B70FA6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Style w:val="normaltextrun"/>
          <w:color w:val="000000"/>
          <w:shd w:val="clear" w:color="auto" w:fill="FFFFFF"/>
        </w:rPr>
        <w:t>malim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 </w:t>
      </w:r>
      <w:proofErr w:type="spellStart"/>
      <w:r>
        <w:rPr>
          <w:rStyle w:val="normaltextrun"/>
          <w:color w:val="000000"/>
          <w:shd w:val="clear" w:color="auto" w:fill="FFFFFF"/>
        </w:rPr>
        <w:t>prihodima</w:t>
      </w:r>
      <w:proofErr w:type="spellEnd"/>
      <w:proofErr w:type="gramEnd"/>
      <w:r w:rsidR="00B70FA6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B70FA6">
        <w:rPr>
          <w:rStyle w:val="normaltextrun"/>
          <w:color w:val="000000"/>
          <w:shd w:val="clear" w:color="auto" w:fill="FFFFFF"/>
        </w:rPr>
        <w:t>domaćinstva</w:t>
      </w:r>
      <w:proofErr w:type="spellEnd"/>
      <w:r w:rsidR="00B70FA6">
        <w:rPr>
          <w:rStyle w:val="normaltextrun"/>
          <w:color w:val="000000"/>
          <w:shd w:val="clear" w:color="auto" w:fill="FFFFFF"/>
        </w:rPr>
        <w:t>,</w:t>
      </w:r>
      <w:r w:rsidR="00FF6E69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koji</w:t>
      </w:r>
      <w:r w:rsidR="00B70FA6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B70FA6">
        <w:rPr>
          <w:rStyle w:val="normaltextrun"/>
          <w:color w:val="000000"/>
          <w:shd w:val="clear" w:color="auto" w:fill="FFFFFF"/>
        </w:rPr>
        <w:t>obično</w:t>
      </w:r>
      <w:proofErr w:type="spellEnd"/>
      <w:r w:rsidR="00B70FA6">
        <w:rPr>
          <w:rStyle w:val="normaltextrun"/>
          <w:color w:val="000000"/>
          <w:shd w:val="clear" w:color="auto" w:fill="FFFFFF"/>
        </w:rPr>
        <w:t xml:space="preserve"> ne </w:t>
      </w:r>
      <w:proofErr w:type="spellStart"/>
      <w:r w:rsidR="00B70FA6">
        <w:rPr>
          <w:rStyle w:val="normaltextrun"/>
          <w:color w:val="000000"/>
          <w:shd w:val="clear" w:color="auto" w:fill="FFFFFF"/>
        </w:rPr>
        <w:t>pokrivaju</w:t>
      </w:r>
      <w:proofErr w:type="spellEnd"/>
      <w:r w:rsidR="00D234A8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D234A8">
        <w:rPr>
          <w:rStyle w:val="normaltextrun"/>
          <w:color w:val="000000"/>
          <w:shd w:val="clear" w:color="auto" w:fill="FFFFFF"/>
        </w:rPr>
        <w:t>osnovne</w:t>
      </w:r>
      <w:proofErr w:type="spellEnd"/>
      <w:r w:rsidR="00D234A8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D234A8">
        <w:rPr>
          <w:rStyle w:val="normaltextrun"/>
          <w:color w:val="000000"/>
          <w:shd w:val="clear" w:color="auto" w:fill="FFFFFF"/>
        </w:rPr>
        <w:t>troškove</w:t>
      </w:r>
      <w:proofErr w:type="spellEnd"/>
      <w:r w:rsidR="00B70FA6">
        <w:rPr>
          <w:rStyle w:val="normaltextrun"/>
          <w:color w:val="000000"/>
          <w:shd w:val="clear" w:color="auto" w:fill="FFFFFF"/>
        </w:rPr>
        <w:t xml:space="preserve">. </w:t>
      </w:r>
      <w:proofErr w:type="spellStart"/>
      <w:r w:rsidR="00D234A8">
        <w:rPr>
          <w:rStyle w:val="normaltextrun"/>
          <w:color w:val="000000"/>
          <w:shd w:val="clear" w:color="auto" w:fill="FFFFFF"/>
        </w:rPr>
        <w:t>Takođe</w:t>
      </w:r>
      <w:proofErr w:type="spellEnd"/>
      <w:r w:rsidR="00FF6E69">
        <w:rPr>
          <w:rStyle w:val="normaltextrun"/>
          <w:color w:val="000000"/>
          <w:shd w:val="clear" w:color="auto" w:fill="FFFFFF"/>
        </w:rPr>
        <w:t>,</w:t>
      </w:r>
      <w:r w:rsidR="00D234A8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D234A8">
        <w:rPr>
          <w:rStyle w:val="normaltextrun"/>
          <w:color w:val="000000"/>
          <w:shd w:val="clear" w:color="auto" w:fill="FFFFFF"/>
        </w:rPr>
        <w:t>uvažavajući</w:t>
      </w:r>
      <w:proofErr w:type="spellEnd"/>
      <w:r w:rsidR="00D234A8">
        <w:rPr>
          <w:rStyle w:val="normaltextrun"/>
          <w:color w:val="000000"/>
          <w:shd w:val="clear" w:color="auto" w:fill="FFFFFF"/>
        </w:rPr>
        <w:t xml:space="preserve"> problem </w:t>
      </w:r>
      <w:proofErr w:type="spellStart"/>
      <w:r w:rsidR="00D234A8">
        <w:rPr>
          <w:rStyle w:val="normaltextrun"/>
          <w:color w:val="000000"/>
          <w:shd w:val="clear" w:color="auto" w:fill="FFFFFF"/>
        </w:rPr>
        <w:t>energetskog</w:t>
      </w:r>
      <w:proofErr w:type="spellEnd"/>
      <w:r w:rsidR="00D234A8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D234A8">
        <w:rPr>
          <w:rStyle w:val="normaltextrun"/>
          <w:color w:val="000000"/>
          <w:shd w:val="clear" w:color="auto" w:fill="FFFFFF"/>
        </w:rPr>
        <w:t>siromaštva</w:t>
      </w:r>
      <w:proofErr w:type="spellEnd"/>
      <w:r w:rsidR="00D234A8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B70FA6">
        <w:rPr>
          <w:rStyle w:val="normaltextrun"/>
          <w:color w:val="000000"/>
          <w:shd w:val="clear" w:color="auto" w:fill="FFFFFF"/>
        </w:rPr>
        <w:t>profesionalni</w:t>
      </w:r>
      <w:proofErr w:type="spellEnd"/>
      <w:r w:rsidR="00B70FA6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B70FA6">
        <w:rPr>
          <w:rStyle w:val="normaltextrun"/>
          <w:color w:val="000000"/>
          <w:shd w:val="clear" w:color="auto" w:fill="FFFFFF"/>
        </w:rPr>
        <w:t>socijalni</w:t>
      </w:r>
      <w:proofErr w:type="spellEnd"/>
      <w:r w:rsidR="00B70FA6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B70FA6">
        <w:rPr>
          <w:rStyle w:val="normaltextrun"/>
          <w:color w:val="000000"/>
          <w:shd w:val="clear" w:color="auto" w:fill="FFFFFF"/>
        </w:rPr>
        <w:t>radnici</w:t>
      </w:r>
      <w:proofErr w:type="spellEnd"/>
      <w:r w:rsidR="00B70FA6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B70FA6">
        <w:rPr>
          <w:rStyle w:val="normaltextrun"/>
          <w:color w:val="000000"/>
          <w:shd w:val="clear" w:color="auto" w:fill="FFFFFF"/>
        </w:rPr>
        <w:t>mogu</w:t>
      </w:r>
      <w:proofErr w:type="spellEnd"/>
      <w:r w:rsidR="00B70FA6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B70FA6">
        <w:rPr>
          <w:rStyle w:val="normaltextrun"/>
          <w:color w:val="000000"/>
          <w:shd w:val="clear" w:color="auto" w:fill="FFFFFF"/>
        </w:rPr>
        <w:t>doprin</w:t>
      </w:r>
      <w:r w:rsidR="00FF6E69">
        <w:rPr>
          <w:rStyle w:val="normaltextrun"/>
          <w:color w:val="000000"/>
          <w:shd w:val="clear" w:color="auto" w:fill="FFFFFF"/>
        </w:rPr>
        <w:t>i</w:t>
      </w:r>
      <w:r w:rsidR="00B70FA6">
        <w:rPr>
          <w:rStyle w:val="normaltextrun"/>
          <w:color w:val="000000"/>
          <w:shd w:val="clear" w:color="auto" w:fill="FFFFFF"/>
        </w:rPr>
        <w:t>jeti</w:t>
      </w:r>
      <w:proofErr w:type="spellEnd"/>
      <w:r w:rsidR="00B70FA6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D234A8">
        <w:rPr>
          <w:rStyle w:val="normaltextrun"/>
          <w:color w:val="000000"/>
          <w:shd w:val="clear" w:color="auto" w:fill="FFFFFF"/>
        </w:rPr>
        <w:t>boljoj</w:t>
      </w:r>
      <w:proofErr w:type="spellEnd"/>
      <w:r w:rsidR="00D234A8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B70FA6">
        <w:rPr>
          <w:rStyle w:val="normaltextrun"/>
          <w:color w:val="000000"/>
          <w:shd w:val="clear" w:color="auto" w:fill="FFFFFF"/>
        </w:rPr>
        <w:t>socijalnoj</w:t>
      </w:r>
      <w:proofErr w:type="spellEnd"/>
      <w:r w:rsidR="00B70FA6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B70FA6">
        <w:rPr>
          <w:rStyle w:val="normaltextrun"/>
          <w:color w:val="000000"/>
          <w:shd w:val="clear" w:color="auto" w:fill="FFFFFF"/>
        </w:rPr>
        <w:t>mobilizaciji</w:t>
      </w:r>
      <w:proofErr w:type="spellEnd"/>
      <w:r w:rsidR="00B70FA6">
        <w:rPr>
          <w:rStyle w:val="normaltextrun"/>
          <w:color w:val="000000"/>
          <w:shd w:val="clear" w:color="auto" w:fill="FFFFFF"/>
        </w:rPr>
        <w:t xml:space="preserve">. </w:t>
      </w:r>
    </w:p>
    <w:p w14:paraId="11B0D274" w14:textId="4786544D" w:rsidR="00F34EDD" w:rsidRPr="00D5392A" w:rsidRDefault="00F34EDD" w:rsidP="00155E1C">
      <w:pPr>
        <w:spacing w:after="0" w:line="240" w:lineRule="auto"/>
        <w:contextualSpacing w:val="0"/>
        <w:rPr>
          <w:rStyle w:val="normaltextrun"/>
          <w:color w:val="FF0000"/>
          <w:shd w:val="clear" w:color="auto" w:fill="FFFFFF"/>
        </w:rPr>
      </w:pPr>
    </w:p>
    <w:p w14:paraId="70E4FB99" w14:textId="0BE4A3C7" w:rsidR="009B48C1" w:rsidRPr="00DC30C8" w:rsidRDefault="00F34EDD" w:rsidP="00F34EDD">
      <w:pPr>
        <w:spacing w:line="240" w:lineRule="auto"/>
        <w:contextualSpacing w:val="0"/>
      </w:pPr>
      <w:proofErr w:type="spellStart"/>
      <w:r w:rsidRPr="00DC30C8">
        <w:rPr>
          <w:rStyle w:val="rynqvb"/>
        </w:rPr>
        <w:t>Mnoge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općinske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i</w:t>
      </w:r>
      <w:proofErr w:type="spellEnd"/>
      <w:r w:rsidRPr="00DC30C8">
        <w:rPr>
          <w:rStyle w:val="rynqvb"/>
        </w:rPr>
        <w:t>/</w:t>
      </w:r>
      <w:proofErr w:type="spellStart"/>
      <w:r w:rsidRPr="00DC30C8">
        <w:rPr>
          <w:rStyle w:val="rynqvb"/>
        </w:rPr>
        <w:t>ili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gradske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uprave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su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već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razvile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strategije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energetske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efikasnosti</w:t>
      </w:r>
      <w:proofErr w:type="spellEnd"/>
      <w:r w:rsidRPr="00DC30C8">
        <w:rPr>
          <w:rStyle w:val="rynqvb"/>
        </w:rPr>
        <w:t xml:space="preserve">, </w:t>
      </w:r>
      <w:proofErr w:type="spellStart"/>
      <w:r w:rsidRPr="00DC30C8">
        <w:rPr>
          <w:rStyle w:val="rynqvb"/>
        </w:rPr>
        <w:t>koje</w:t>
      </w:r>
      <w:proofErr w:type="spellEnd"/>
      <w:r w:rsidR="00490320" w:rsidRPr="00DC30C8">
        <w:rPr>
          <w:rStyle w:val="rynqvb"/>
        </w:rPr>
        <w:t xml:space="preserve"> </w:t>
      </w:r>
      <w:proofErr w:type="spellStart"/>
      <w:r w:rsidR="00490320" w:rsidRPr="00DC30C8">
        <w:rPr>
          <w:rStyle w:val="rynqvb"/>
        </w:rPr>
        <w:t>uglavnom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samo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djelimično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ili</w:t>
      </w:r>
      <w:proofErr w:type="spellEnd"/>
      <w:r w:rsidRPr="00DC30C8">
        <w:rPr>
          <w:rStyle w:val="rynqvb"/>
        </w:rPr>
        <w:t xml:space="preserve"> </w:t>
      </w:r>
      <w:proofErr w:type="spellStart"/>
      <w:r w:rsidR="00490320" w:rsidRPr="00DC30C8">
        <w:rPr>
          <w:rStyle w:val="rynqvb"/>
        </w:rPr>
        <w:t>čak</w:t>
      </w:r>
      <w:proofErr w:type="spellEnd"/>
      <w:r w:rsidR="00490320" w:rsidRPr="00DC30C8">
        <w:rPr>
          <w:rStyle w:val="rynqvb"/>
        </w:rPr>
        <w:t xml:space="preserve"> </w:t>
      </w:r>
      <w:proofErr w:type="spellStart"/>
      <w:r w:rsidR="00490320" w:rsidRPr="00DC30C8">
        <w:rPr>
          <w:rStyle w:val="rynqvb"/>
        </w:rPr>
        <w:t>negativno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utiču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na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najugroženije</w:t>
      </w:r>
      <w:proofErr w:type="spellEnd"/>
      <w:r w:rsidRPr="00DC30C8">
        <w:rPr>
          <w:rStyle w:val="rynqvb"/>
        </w:rPr>
        <w:t xml:space="preserve"> </w:t>
      </w:r>
      <w:proofErr w:type="spellStart"/>
      <w:r w:rsidR="00995DEB" w:rsidRPr="00DC30C8">
        <w:rPr>
          <w:rStyle w:val="rynqvb"/>
        </w:rPr>
        <w:t>osobe</w:t>
      </w:r>
      <w:proofErr w:type="spellEnd"/>
      <w:r w:rsidRPr="00DC30C8">
        <w:rPr>
          <w:rStyle w:val="rynqvb"/>
        </w:rPr>
        <w:t>.</w:t>
      </w:r>
      <w:r w:rsidRPr="00DC30C8">
        <w:rPr>
          <w:rStyle w:val="hwtze"/>
        </w:rPr>
        <w:t xml:space="preserve"> </w:t>
      </w:r>
      <w:proofErr w:type="spellStart"/>
      <w:r w:rsidRPr="00DC30C8">
        <w:rPr>
          <w:rStyle w:val="rynqvb"/>
        </w:rPr>
        <w:t>Lokalne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vlasti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vlade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moraju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osigurati</w:t>
      </w:r>
      <w:proofErr w:type="spellEnd"/>
      <w:r w:rsidRPr="00DC30C8">
        <w:rPr>
          <w:rStyle w:val="rynqvb"/>
        </w:rPr>
        <w:t xml:space="preserve"> da se </w:t>
      </w:r>
      <w:proofErr w:type="spellStart"/>
      <w:r w:rsidRPr="00DC30C8">
        <w:rPr>
          <w:rStyle w:val="rynqvb"/>
        </w:rPr>
        <w:t>negativni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društveni</w:t>
      </w:r>
      <w:proofErr w:type="spellEnd"/>
      <w:r w:rsidRPr="00DC30C8">
        <w:rPr>
          <w:rStyle w:val="rynqvb"/>
        </w:rPr>
        <w:t xml:space="preserve"> </w:t>
      </w:r>
      <w:proofErr w:type="spellStart"/>
      <w:r w:rsidR="009B48C1" w:rsidRPr="00DC30C8">
        <w:rPr>
          <w:rStyle w:val="rynqvb"/>
        </w:rPr>
        <w:t>rezultati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izbjegnu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ili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nadoknade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kreiranjem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politika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koje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će</w:t>
      </w:r>
      <w:proofErr w:type="spellEnd"/>
      <w:r w:rsidRPr="00DC30C8">
        <w:rPr>
          <w:rStyle w:val="rynqvb"/>
        </w:rPr>
        <w:t xml:space="preserve"> to </w:t>
      </w:r>
      <w:proofErr w:type="spellStart"/>
      <w:r w:rsidRPr="00DC30C8">
        <w:rPr>
          <w:rStyle w:val="rynqvb"/>
        </w:rPr>
        <w:t>uzeti</w:t>
      </w:r>
      <w:proofErr w:type="spellEnd"/>
      <w:r w:rsidRPr="00DC30C8">
        <w:rPr>
          <w:rStyle w:val="rynqvb"/>
        </w:rPr>
        <w:t xml:space="preserve"> u </w:t>
      </w:r>
      <w:proofErr w:type="spellStart"/>
      <w:r w:rsidRPr="00DC30C8">
        <w:rPr>
          <w:rStyle w:val="rynqvb"/>
        </w:rPr>
        <w:t>obzir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i</w:t>
      </w:r>
      <w:proofErr w:type="spellEnd"/>
      <w:r w:rsidRPr="00DC30C8">
        <w:rPr>
          <w:rStyle w:val="rynqvb"/>
        </w:rPr>
        <w:t>/</w:t>
      </w:r>
      <w:proofErr w:type="spellStart"/>
      <w:r w:rsidRPr="00DC30C8">
        <w:rPr>
          <w:rStyle w:val="rynqvb"/>
        </w:rPr>
        <w:t>ili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ih</w:t>
      </w:r>
      <w:proofErr w:type="spellEnd"/>
      <w:r w:rsidRPr="00DC30C8">
        <w:rPr>
          <w:rStyle w:val="rynqvb"/>
        </w:rPr>
        <w:t xml:space="preserve"> </w:t>
      </w:r>
      <w:proofErr w:type="spellStart"/>
      <w:r w:rsidR="00DC30C8" w:rsidRPr="00DC30C8">
        <w:rPr>
          <w:rStyle w:val="rynqvb"/>
        </w:rPr>
        <w:t>povezati</w:t>
      </w:r>
      <w:proofErr w:type="spellEnd"/>
      <w:r w:rsidRPr="00DC30C8">
        <w:rPr>
          <w:rStyle w:val="rynqvb"/>
        </w:rPr>
        <w:t xml:space="preserve"> s </w:t>
      </w:r>
      <w:proofErr w:type="spellStart"/>
      <w:r w:rsidRPr="00DC30C8">
        <w:rPr>
          <w:rStyle w:val="rynqvb"/>
        </w:rPr>
        <w:t>mjerama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koje</w:t>
      </w:r>
      <w:proofErr w:type="spellEnd"/>
      <w:r w:rsidRPr="00DC30C8">
        <w:rPr>
          <w:rStyle w:val="rynqvb"/>
        </w:rPr>
        <w:t xml:space="preserve"> se </w:t>
      </w:r>
      <w:proofErr w:type="spellStart"/>
      <w:r w:rsidRPr="00DC30C8">
        <w:rPr>
          <w:rStyle w:val="rynqvb"/>
        </w:rPr>
        <w:t>suprotstavljaju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svim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rizicima</w:t>
      </w:r>
      <w:proofErr w:type="spellEnd"/>
      <w:r w:rsidRPr="00DC30C8">
        <w:rPr>
          <w:rStyle w:val="rynqvb"/>
        </w:rPr>
        <w:t xml:space="preserve">. </w:t>
      </w:r>
      <w:proofErr w:type="spellStart"/>
      <w:r w:rsidRPr="00DC30C8">
        <w:rPr>
          <w:rStyle w:val="rynqvb"/>
        </w:rPr>
        <w:t>Op</w:t>
      </w:r>
      <w:r w:rsidR="009B48C1" w:rsidRPr="00DC30C8">
        <w:rPr>
          <w:rStyle w:val="rynqvb"/>
        </w:rPr>
        <w:t>ć</w:t>
      </w:r>
      <w:r w:rsidRPr="00DC30C8">
        <w:rPr>
          <w:rStyle w:val="rynqvb"/>
        </w:rPr>
        <w:t>inske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i</w:t>
      </w:r>
      <w:proofErr w:type="spellEnd"/>
      <w:r w:rsidRPr="00DC30C8">
        <w:rPr>
          <w:rStyle w:val="rynqvb"/>
        </w:rPr>
        <w:t>/</w:t>
      </w:r>
      <w:proofErr w:type="spellStart"/>
      <w:r w:rsidRPr="00DC30C8">
        <w:rPr>
          <w:rStyle w:val="rynqvb"/>
        </w:rPr>
        <w:t>ili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vladine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energetske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politike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mogu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različito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uticati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na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siromaštvo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nejednakost</w:t>
      </w:r>
      <w:proofErr w:type="spellEnd"/>
      <w:r w:rsidRPr="00DC30C8">
        <w:rPr>
          <w:rStyle w:val="rynqvb"/>
        </w:rPr>
        <w:t>.</w:t>
      </w:r>
      <w:r w:rsidRPr="00DC30C8">
        <w:rPr>
          <w:rStyle w:val="hwtze"/>
        </w:rPr>
        <w:t xml:space="preserve"> </w:t>
      </w:r>
      <w:r w:rsidRPr="00DC30C8">
        <w:rPr>
          <w:rStyle w:val="rynqvb"/>
        </w:rPr>
        <w:t xml:space="preserve">To je </w:t>
      </w:r>
      <w:proofErr w:type="spellStart"/>
      <w:r w:rsidRPr="00DC30C8">
        <w:rPr>
          <w:rStyle w:val="rynqvb"/>
        </w:rPr>
        <w:t>slučaj</w:t>
      </w:r>
      <w:proofErr w:type="spellEnd"/>
      <w:r w:rsidRPr="00DC30C8">
        <w:rPr>
          <w:rStyle w:val="rynqvb"/>
        </w:rPr>
        <w:t xml:space="preserve">, </w:t>
      </w:r>
      <w:proofErr w:type="spellStart"/>
      <w:r w:rsidR="00FF6E69" w:rsidRPr="00DC30C8">
        <w:rPr>
          <w:rStyle w:val="rynqvb"/>
        </w:rPr>
        <w:t>npr</w:t>
      </w:r>
      <w:proofErr w:type="spellEnd"/>
      <w:r w:rsidR="00FF6E69" w:rsidRPr="00DC30C8">
        <w:rPr>
          <w:rStyle w:val="rynqvb"/>
        </w:rPr>
        <w:t>.</w:t>
      </w:r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kada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politika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pruža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ekonomsku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podršku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grupama</w:t>
      </w:r>
      <w:proofErr w:type="spellEnd"/>
      <w:r w:rsidRPr="00DC30C8">
        <w:rPr>
          <w:rStyle w:val="rynqvb"/>
        </w:rPr>
        <w:t xml:space="preserve"> s </w:t>
      </w:r>
      <w:proofErr w:type="spellStart"/>
      <w:r w:rsidRPr="00DC30C8">
        <w:rPr>
          <w:rStyle w:val="rynqvb"/>
        </w:rPr>
        <w:t>nižim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prihodima</w:t>
      </w:r>
      <w:proofErr w:type="spellEnd"/>
      <w:r w:rsidRPr="00DC30C8">
        <w:rPr>
          <w:rStyle w:val="rynqvb"/>
        </w:rPr>
        <w:t xml:space="preserve">, </w:t>
      </w:r>
      <w:proofErr w:type="spellStart"/>
      <w:r w:rsidRPr="00DC30C8">
        <w:rPr>
          <w:rStyle w:val="rynqvb"/>
        </w:rPr>
        <w:t>smanjujući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siromaštvo</w:t>
      </w:r>
      <w:proofErr w:type="spellEnd"/>
      <w:r w:rsidRPr="00DC30C8">
        <w:rPr>
          <w:rStyle w:val="rynqvb"/>
        </w:rPr>
        <w:t xml:space="preserve">, </w:t>
      </w:r>
      <w:proofErr w:type="spellStart"/>
      <w:r w:rsidRPr="00DC30C8">
        <w:rPr>
          <w:rStyle w:val="rynqvb"/>
        </w:rPr>
        <w:t>ali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još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više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koristi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grupama</w:t>
      </w:r>
      <w:proofErr w:type="spellEnd"/>
      <w:r w:rsidRPr="00DC30C8">
        <w:rPr>
          <w:rStyle w:val="rynqvb"/>
        </w:rPr>
        <w:t xml:space="preserve"> s </w:t>
      </w:r>
      <w:proofErr w:type="spellStart"/>
      <w:r w:rsidRPr="00DC30C8">
        <w:rPr>
          <w:rStyle w:val="rynqvb"/>
        </w:rPr>
        <w:t>višim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prihodima</w:t>
      </w:r>
      <w:proofErr w:type="spellEnd"/>
      <w:r w:rsidRPr="00DC30C8">
        <w:rPr>
          <w:rStyle w:val="rynqvb"/>
        </w:rPr>
        <w:t xml:space="preserve">, </w:t>
      </w:r>
      <w:proofErr w:type="spellStart"/>
      <w:r w:rsidRPr="00DC30C8">
        <w:rPr>
          <w:rStyle w:val="rynqvb"/>
        </w:rPr>
        <w:t>čime</w:t>
      </w:r>
      <w:proofErr w:type="spellEnd"/>
      <w:r w:rsidRPr="00DC30C8">
        <w:rPr>
          <w:rStyle w:val="rynqvb"/>
        </w:rPr>
        <w:t xml:space="preserve"> se </w:t>
      </w:r>
      <w:proofErr w:type="spellStart"/>
      <w:r w:rsidRPr="00DC30C8">
        <w:rPr>
          <w:rStyle w:val="rynqvb"/>
        </w:rPr>
        <w:t>povećava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jaz</w:t>
      </w:r>
      <w:proofErr w:type="spellEnd"/>
      <w:r w:rsidR="00E25191" w:rsidRPr="00DC30C8">
        <w:rPr>
          <w:rStyle w:val="rynqvb"/>
        </w:rPr>
        <w:t xml:space="preserve"> </w:t>
      </w:r>
      <w:r w:rsidRPr="00DC30C8">
        <w:rPr>
          <w:rStyle w:val="rynqvb"/>
        </w:rPr>
        <w:t xml:space="preserve">u </w:t>
      </w:r>
      <w:proofErr w:type="spellStart"/>
      <w:r w:rsidRPr="00DC30C8">
        <w:rPr>
          <w:rStyle w:val="rynqvb"/>
        </w:rPr>
        <w:t>bogatstvu</w:t>
      </w:r>
      <w:proofErr w:type="spellEnd"/>
      <w:r w:rsidR="00E25191" w:rsidRPr="00DC30C8">
        <w:rPr>
          <w:rStyle w:val="rynqvb"/>
        </w:rPr>
        <w:t xml:space="preserve"> </w:t>
      </w:r>
      <w:proofErr w:type="spellStart"/>
      <w:r w:rsidR="002248BE" w:rsidRPr="00DC30C8">
        <w:rPr>
          <w:rStyle w:val="rynqvb"/>
        </w:rPr>
        <w:t>među</w:t>
      </w:r>
      <w:proofErr w:type="spellEnd"/>
      <w:r w:rsidR="002248BE" w:rsidRPr="00DC30C8">
        <w:rPr>
          <w:rStyle w:val="rynqvb"/>
        </w:rPr>
        <w:t xml:space="preserve"> </w:t>
      </w:r>
      <w:proofErr w:type="spellStart"/>
      <w:r w:rsidR="002248BE" w:rsidRPr="00DC30C8">
        <w:rPr>
          <w:rStyle w:val="rynqvb"/>
        </w:rPr>
        <w:t>tim</w:t>
      </w:r>
      <w:proofErr w:type="spellEnd"/>
      <w:r w:rsidR="00E25191" w:rsidRPr="00DC30C8">
        <w:rPr>
          <w:rStyle w:val="rynqvb"/>
        </w:rPr>
        <w:t xml:space="preserve"> </w:t>
      </w:r>
      <w:proofErr w:type="spellStart"/>
      <w:r w:rsidR="00E25191" w:rsidRPr="00DC30C8">
        <w:rPr>
          <w:rStyle w:val="rynqvb"/>
        </w:rPr>
        <w:t>grupa</w:t>
      </w:r>
      <w:r w:rsidR="002248BE" w:rsidRPr="00DC30C8">
        <w:rPr>
          <w:rStyle w:val="rynqvb"/>
        </w:rPr>
        <w:t>ma</w:t>
      </w:r>
      <w:proofErr w:type="spellEnd"/>
      <w:r w:rsidRPr="00DC30C8">
        <w:rPr>
          <w:rStyle w:val="rynqvb"/>
        </w:rPr>
        <w:t>.</w:t>
      </w:r>
      <w:r w:rsidRPr="00DC30C8">
        <w:rPr>
          <w:rStyle w:val="hwtze"/>
        </w:rPr>
        <w:t xml:space="preserve"> </w:t>
      </w:r>
      <w:proofErr w:type="spellStart"/>
      <w:r w:rsidR="00FF6E69" w:rsidRPr="00DC30C8">
        <w:rPr>
          <w:rStyle w:val="rynqvb"/>
        </w:rPr>
        <w:t>Npr</w:t>
      </w:r>
      <w:proofErr w:type="spellEnd"/>
      <w:r w:rsidR="00FF6E69" w:rsidRPr="00DC30C8">
        <w:rPr>
          <w:rStyle w:val="rynqvb"/>
        </w:rPr>
        <w:t>.</w:t>
      </w:r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po</w:t>
      </w:r>
      <w:r w:rsidR="00EE4F4F" w:rsidRPr="00DC30C8">
        <w:rPr>
          <w:rStyle w:val="rynqvb"/>
        </w:rPr>
        <w:t>ds</w:t>
      </w:r>
      <w:r w:rsidRPr="00DC30C8">
        <w:rPr>
          <w:rStyle w:val="rynqvb"/>
        </w:rPr>
        <w:t>ticaji</w:t>
      </w:r>
      <w:proofErr w:type="spellEnd"/>
      <w:r w:rsidRPr="00DC30C8">
        <w:rPr>
          <w:rStyle w:val="rynqvb"/>
        </w:rPr>
        <w:t xml:space="preserve"> za </w:t>
      </w:r>
      <w:proofErr w:type="spellStart"/>
      <w:r w:rsidRPr="00DC30C8">
        <w:rPr>
          <w:rStyle w:val="rynqvb"/>
        </w:rPr>
        <w:t>električna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vozila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preuređenje</w:t>
      </w:r>
      <w:proofErr w:type="spellEnd"/>
      <w:r w:rsidR="00490320" w:rsidRPr="00DC30C8">
        <w:rPr>
          <w:rStyle w:val="rynqvb"/>
        </w:rPr>
        <w:t>/</w:t>
      </w:r>
      <w:proofErr w:type="spellStart"/>
      <w:r w:rsidR="00490320" w:rsidRPr="00DC30C8">
        <w:rPr>
          <w:rStyle w:val="rynqvb"/>
        </w:rPr>
        <w:t>rekonstrukcija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zgrada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imaju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tendenciju</w:t>
      </w:r>
      <w:proofErr w:type="spellEnd"/>
      <w:r w:rsidRPr="00DC30C8">
        <w:rPr>
          <w:rStyle w:val="rynqvb"/>
        </w:rPr>
        <w:t xml:space="preserve"> da </w:t>
      </w:r>
      <w:proofErr w:type="spellStart"/>
      <w:r w:rsidRPr="00DC30C8">
        <w:rPr>
          <w:rStyle w:val="rynqvb"/>
        </w:rPr>
        <w:t>smanjuju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siromaštvo</w:t>
      </w:r>
      <w:proofErr w:type="spellEnd"/>
      <w:r w:rsidRPr="00DC30C8">
        <w:rPr>
          <w:rStyle w:val="rynqvb"/>
        </w:rPr>
        <w:t xml:space="preserve"> s </w:t>
      </w:r>
      <w:proofErr w:type="spellStart"/>
      <w:r w:rsidRPr="00DC30C8">
        <w:rPr>
          <w:rStyle w:val="rynqvb"/>
        </w:rPr>
        <w:t>obzirom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na</w:t>
      </w:r>
      <w:proofErr w:type="spellEnd"/>
      <w:r w:rsidRPr="00DC30C8">
        <w:rPr>
          <w:rStyle w:val="rynqvb"/>
        </w:rPr>
        <w:t xml:space="preserve"> to da </w:t>
      </w:r>
      <w:proofErr w:type="spellStart"/>
      <w:r w:rsidRPr="00DC30C8">
        <w:rPr>
          <w:rStyle w:val="rynqvb"/>
        </w:rPr>
        <w:t>su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ti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sektori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visoko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radno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intenzivni</w:t>
      </w:r>
      <w:proofErr w:type="spellEnd"/>
      <w:r w:rsidRPr="00DC30C8">
        <w:rPr>
          <w:rStyle w:val="rynqvb"/>
        </w:rPr>
        <w:t xml:space="preserve">, </w:t>
      </w:r>
      <w:proofErr w:type="spellStart"/>
      <w:r w:rsidRPr="00DC30C8">
        <w:rPr>
          <w:rStyle w:val="rynqvb"/>
        </w:rPr>
        <w:t>ali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će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vjerovatno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povećati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nejednakost</w:t>
      </w:r>
      <w:proofErr w:type="spellEnd"/>
      <w:r w:rsidRPr="00DC30C8">
        <w:rPr>
          <w:rStyle w:val="rynqvb"/>
        </w:rPr>
        <w:t xml:space="preserve">, </w:t>
      </w:r>
      <w:proofErr w:type="spellStart"/>
      <w:r w:rsidRPr="00DC30C8">
        <w:rPr>
          <w:rStyle w:val="rynqvb"/>
        </w:rPr>
        <w:t>jer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bogatije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grupe</w:t>
      </w:r>
      <w:proofErr w:type="spellEnd"/>
      <w:r w:rsidRPr="00DC30C8">
        <w:rPr>
          <w:rStyle w:val="rynqvb"/>
        </w:rPr>
        <w:t xml:space="preserve"> </w:t>
      </w:r>
      <w:r w:rsidR="00FF6E69" w:rsidRPr="00DC30C8">
        <w:rPr>
          <w:rStyle w:val="rynqvb"/>
        </w:rPr>
        <w:t xml:space="preserve">to </w:t>
      </w:r>
      <w:proofErr w:type="spellStart"/>
      <w:r w:rsidRPr="00DC30C8">
        <w:rPr>
          <w:rStyle w:val="rynqvb"/>
        </w:rPr>
        <w:t>mogu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iskoristiti</w:t>
      </w:r>
      <w:proofErr w:type="spellEnd"/>
      <w:r w:rsidR="00FF6E69" w:rsidRPr="00DC30C8">
        <w:rPr>
          <w:rStyle w:val="rynqvb"/>
        </w:rPr>
        <w:t xml:space="preserve">. </w:t>
      </w:r>
      <w:proofErr w:type="spellStart"/>
      <w:r w:rsidRPr="00DC30C8">
        <w:rPr>
          <w:rStyle w:val="rynqvb"/>
        </w:rPr>
        <w:t>Neciljane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sveobuhvatne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subvencije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koje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podržavaju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upotrebu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fosilnih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goriva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mogu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izgledati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kao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najlakši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način</w:t>
      </w:r>
      <w:proofErr w:type="spellEnd"/>
      <w:r w:rsidRPr="00DC30C8">
        <w:rPr>
          <w:rStyle w:val="rynqvb"/>
        </w:rPr>
        <w:t xml:space="preserve"> da se </w:t>
      </w:r>
      <w:proofErr w:type="spellStart"/>
      <w:r w:rsidRPr="00DC30C8">
        <w:rPr>
          <w:rStyle w:val="rynqvb"/>
        </w:rPr>
        <w:t>ponudi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brza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pomoć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domaćinstvima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preduzećima</w:t>
      </w:r>
      <w:proofErr w:type="spellEnd"/>
      <w:r w:rsidRPr="00DC30C8">
        <w:rPr>
          <w:rStyle w:val="rynqvb"/>
        </w:rPr>
        <w:t>.</w:t>
      </w:r>
      <w:r w:rsidRPr="00DC30C8">
        <w:rPr>
          <w:rStyle w:val="hwtze"/>
        </w:rPr>
        <w:t xml:space="preserve"> </w:t>
      </w:r>
      <w:proofErr w:type="spellStart"/>
      <w:r w:rsidRPr="00DC30C8">
        <w:rPr>
          <w:rStyle w:val="rynqvb"/>
        </w:rPr>
        <w:t>Ipak</w:t>
      </w:r>
      <w:proofErr w:type="spellEnd"/>
      <w:r w:rsidRPr="00DC30C8">
        <w:rPr>
          <w:rStyle w:val="rynqvb"/>
        </w:rPr>
        <w:t xml:space="preserve">, </w:t>
      </w:r>
      <w:proofErr w:type="spellStart"/>
      <w:r w:rsidRPr="00DC30C8">
        <w:rPr>
          <w:rStyle w:val="rynqvb"/>
        </w:rPr>
        <w:t>vjerovatno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će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povećati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nejednakost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tako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što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će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najviše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koristiti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grupama</w:t>
      </w:r>
      <w:proofErr w:type="spellEnd"/>
      <w:r w:rsidRPr="00DC30C8">
        <w:rPr>
          <w:rStyle w:val="rynqvb"/>
        </w:rPr>
        <w:t xml:space="preserve"> s </w:t>
      </w:r>
      <w:proofErr w:type="spellStart"/>
      <w:r w:rsidRPr="00DC30C8">
        <w:rPr>
          <w:rStyle w:val="rynqvb"/>
        </w:rPr>
        <w:t>višim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prihodima</w:t>
      </w:r>
      <w:proofErr w:type="spellEnd"/>
      <w:r w:rsidRPr="00DC30C8">
        <w:rPr>
          <w:rStyle w:val="rynqvb"/>
        </w:rPr>
        <w:t>.</w:t>
      </w:r>
      <w:r w:rsidRPr="00DC30C8">
        <w:rPr>
          <w:rStyle w:val="hwtze"/>
        </w:rPr>
        <w:t xml:space="preserve"> </w:t>
      </w:r>
      <w:r w:rsidRPr="00DC30C8">
        <w:rPr>
          <w:rStyle w:val="rynqvb"/>
        </w:rPr>
        <w:t xml:space="preserve">Ove </w:t>
      </w:r>
      <w:proofErr w:type="spellStart"/>
      <w:r w:rsidRPr="00DC30C8">
        <w:rPr>
          <w:rStyle w:val="rynqvb"/>
        </w:rPr>
        <w:t>politike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također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mogu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povećati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osjetljivost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domaćinstava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na</w:t>
      </w:r>
      <w:proofErr w:type="spellEnd"/>
      <w:r w:rsidRPr="00DC30C8">
        <w:rPr>
          <w:rStyle w:val="rynqvb"/>
        </w:rPr>
        <w:t xml:space="preserve"> </w:t>
      </w:r>
      <w:proofErr w:type="spellStart"/>
      <w:r w:rsidR="003E14AD" w:rsidRPr="00DC30C8">
        <w:rPr>
          <w:rStyle w:val="rynqvb"/>
        </w:rPr>
        <w:t>promjenjivost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cijena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fosilnih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goriva</w:t>
      </w:r>
      <w:proofErr w:type="spellEnd"/>
      <w:r w:rsidR="003E14AD" w:rsidRPr="00DC30C8">
        <w:rPr>
          <w:rStyle w:val="rynqvb"/>
        </w:rPr>
        <w:t>,</w:t>
      </w:r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umjesto</w:t>
      </w:r>
      <w:proofErr w:type="spellEnd"/>
      <w:r w:rsidRPr="00DC30C8">
        <w:rPr>
          <w:rStyle w:val="rynqvb"/>
        </w:rPr>
        <w:t xml:space="preserve"> da </w:t>
      </w:r>
      <w:proofErr w:type="spellStart"/>
      <w:r w:rsidRPr="00DC30C8">
        <w:rPr>
          <w:rStyle w:val="rynqvb"/>
        </w:rPr>
        <w:t>podstiču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prelazak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na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čistije</w:t>
      </w:r>
      <w:proofErr w:type="spellEnd"/>
      <w:r w:rsidRPr="00DC30C8">
        <w:rPr>
          <w:rStyle w:val="rynqvb"/>
        </w:rPr>
        <w:t xml:space="preserve">, </w:t>
      </w:r>
      <w:proofErr w:type="spellStart"/>
      <w:r w:rsidRPr="00DC30C8">
        <w:rPr>
          <w:rStyle w:val="rynqvb"/>
        </w:rPr>
        <w:t>otpornije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izvore</w:t>
      </w:r>
      <w:proofErr w:type="spellEnd"/>
      <w:r w:rsidRPr="00DC30C8">
        <w:rPr>
          <w:rStyle w:val="rynqvb"/>
        </w:rPr>
        <w:t xml:space="preserve"> </w:t>
      </w:r>
      <w:proofErr w:type="spellStart"/>
      <w:r w:rsidRPr="00DC30C8">
        <w:rPr>
          <w:rStyle w:val="rynqvb"/>
        </w:rPr>
        <w:t>energije</w:t>
      </w:r>
      <w:proofErr w:type="spellEnd"/>
      <w:r w:rsidRPr="00DC30C8">
        <w:rPr>
          <w:rStyle w:val="rynqvb"/>
        </w:rPr>
        <w:t>.</w:t>
      </w:r>
    </w:p>
    <w:p w14:paraId="78E11D5A" w14:textId="06ED0617" w:rsidR="00B7442F" w:rsidRDefault="00C302EE" w:rsidP="007F786D">
      <w:pPr>
        <w:pStyle w:val="Heading1"/>
        <w:jc w:val="left"/>
      </w:pPr>
      <w:proofErr w:type="spellStart"/>
      <w:r>
        <w:t>Svrha</w:t>
      </w:r>
      <w:proofErr w:type="spellEnd"/>
      <w:r>
        <w:t xml:space="preserve"> </w:t>
      </w:r>
      <w:proofErr w:type="spellStart"/>
      <w:r>
        <w:t>angažmana</w:t>
      </w:r>
      <w:proofErr w:type="spellEnd"/>
    </w:p>
    <w:p w14:paraId="4E0F4E83" w14:textId="77777777" w:rsidR="00952876" w:rsidRPr="00952876" w:rsidRDefault="00952876" w:rsidP="00952876"/>
    <w:p w14:paraId="15E841B9" w14:textId="3AF249C2" w:rsidR="000516B3" w:rsidRPr="006E15FF" w:rsidRDefault="00C302EE" w:rsidP="000B4213">
      <w:pPr>
        <w:spacing w:line="240" w:lineRule="auto"/>
        <w:contextualSpacing w:val="0"/>
        <w:rPr>
          <w:rFonts w:eastAsia="Times New Roman"/>
          <w:lang w:eastAsia="bs-Latn-BA"/>
        </w:rPr>
      </w:pPr>
      <w:proofErr w:type="spellStart"/>
      <w:r w:rsidRPr="00DC30C8">
        <w:rPr>
          <w:rFonts w:eastAsia="Times New Roman"/>
          <w:lang w:eastAsia="bs-Latn-BA"/>
        </w:rPr>
        <w:t>O</w:t>
      </w:r>
      <w:r w:rsidR="000B4213" w:rsidRPr="00DC30C8">
        <w:rPr>
          <w:rFonts w:eastAsia="Times New Roman"/>
          <w:lang w:eastAsia="bs-Latn-BA"/>
        </w:rPr>
        <w:t>braćanje</w:t>
      </w:r>
      <w:proofErr w:type="spellEnd"/>
      <w:r w:rsidR="000B4213" w:rsidRPr="00DC30C8">
        <w:rPr>
          <w:rFonts w:eastAsia="Times New Roman"/>
          <w:lang w:eastAsia="bs-Latn-BA"/>
        </w:rPr>
        <w:t xml:space="preserve"> </w:t>
      </w:r>
      <w:proofErr w:type="spellStart"/>
      <w:r w:rsidR="000B4213" w:rsidRPr="00DC30C8">
        <w:rPr>
          <w:rFonts w:eastAsia="Times New Roman"/>
          <w:lang w:eastAsia="bs-Latn-BA"/>
        </w:rPr>
        <w:t>posebne</w:t>
      </w:r>
      <w:proofErr w:type="spellEnd"/>
      <w:r w:rsidR="000B4213" w:rsidRPr="00DC30C8">
        <w:rPr>
          <w:rFonts w:eastAsia="Times New Roman"/>
          <w:lang w:eastAsia="bs-Latn-BA"/>
        </w:rPr>
        <w:t xml:space="preserve"> </w:t>
      </w:r>
      <w:proofErr w:type="spellStart"/>
      <w:r w:rsidR="000B4213" w:rsidRPr="00DC30C8">
        <w:rPr>
          <w:rFonts w:eastAsia="Times New Roman"/>
          <w:lang w:eastAsia="bs-Latn-BA"/>
        </w:rPr>
        <w:t>pažnje</w:t>
      </w:r>
      <w:proofErr w:type="spellEnd"/>
      <w:r w:rsidR="000B4213" w:rsidRPr="00DC30C8">
        <w:rPr>
          <w:rFonts w:eastAsia="Times New Roman"/>
          <w:lang w:eastAsia="bs-Latn-BA"/>
        </w:rPr>
        <w:t xml:space="preserve"> </w:t>
      </w:r>
      <w:proofErr w:type="spellStart"/>
      <w:r w:rsidR="000B4213" w:rsidRPr="00DC30C8">
        <w:rPr>
          <w:rFonts w:eastAsia="Times New Roman"/>
          <w:lang w:eastAsia="bs-Latn-BA"/>
        </w:rPr>
        <w:t>na</w:t>
      </w:r>
      <w:proofErr w:type="spellEnd"/>
      <w:r w:rsidR="000B4213"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socijalno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ugrožene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grupe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r w:rsidR="00624B5D" w:rsidRPr="00DC30C8">
        <w:rPr>
          <w:rFonts w:eastAsia="Times New Roman"/>
          <w:lang w:eastAsia="bs-Latn-BA"/>
        </w:rPr>
        <w:t xml:space="preserve">po </w:t>
      </w:r>
      <w:proofErr w:type="spellStart"/>
      <w:r w:rsidR="00624B5D" w:rsidRPr="00DC30C8">
        <w:rPr>
          <w:rFonts w:eastAsia="Times New Roman"/>
          <w:lang w:eastAsia="bs-Latn-BA"/>
        </w:rPr>
        <w:t>pitanju</w:t>
      </w:r>
      <w:proofErr w:type="spellEnd"/>
      <w:r w:rsidR="00624B5D" w:rsidRPr="00DC30C8">
        <w:rPr>
          <w:rFonts w:eastAsia="Times New Roman"/>
          <w:lang w:eastAsia="bs-Latn-BA"/>
        </w:rPr>
        <w:t xml:space="preserve"> </w:t>
      </w:r>
      <w:proofErr w:type="spellStart"/>
      <w:r w:rsidR="00624B5D" w:rsidRPr="00DC30C8">
        <w:rPr>
          <w:rFonts w:eastAsia="Times New Roman"/>
          <w:lang w:eastAsia="bs-Latn-BA"/>
        </w:rPr>
        <w:t>energetskog</w:t>
      </w:r>
      <w:proofErr w:type="spellEnd"/>
      <w:r w:rsidR="00624B5D" w:rsidRPr="00DC30C8">
        <w:rPr>
          <w:rFonts w:eastAsia="Times New Roman"/>
          <w:lang w:eastAsia="bs-Latn-BA"/>
        </w:rPr>
        <w:t xml:space="preserve"> </w:t>
      </w:r>
      <w:proofErr w:type="spellStart"/>
      <w:r w:rsidR="00624B5D" w:rsidRPr="00DC30C8">
        <w:rPr>
          <w:rFonts w:eastAsia="Times New Roman"/>
          <w:lang w:eastAsia="bs-Latn-BA"/>
        </w:rPr>
        <w:t>siromaštva</w:t>
      </w:r>
      <w:proofErr w:type="spellEnd"/>
      <w:r w:rsidR="00624B5D" w:rsidRPr="00DC30C8">
        <w:rPr>
          <w:rFonts w:eastAsia="Times New Roman"/>
          <w:lang w:eastAsia="bs-Latn-BA"/>
        </w:rPr>
        <w:t xml:space="preserve"> </w:t>
      </w:r>
      <w:r w:rsidRPr="00DC30C8">
        <w:rPr>
          <w:rFonts w:eastAsia="Times New Roman"/>
          <w:lang w:eastAsia="bs-Latn-BA"/>
        </w:rPr>
        <w:t xml:space="preserve">je od </w:t>
      </w:r>
      <w:proofErr w:type="spellStart"/>
      <w:r w:rsidRPr="00DC30C8">
        <w:rPr>
          <w:rFonts w:eastAsia="Times New Roman"/>
          <w:lang w:eastAsia="bs-Latn-BA"/>
        </w:rPr>
        <w:t>velike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važnosti</w:t>
      </w:r>
      <w:proofErr w:type="spellEnd"/>
      <w:r w:rsidRPr="00DC30C8">
        <w:rPr>
          <w:rFonts w:eastAsia="Times New Roman"/>
          <w:lang w:eastAsia="bs-Latn-BA"/>
        </w:rPr>
        <w:t xml:space="preserve"> za </w:t>
      </w:r>
      <w:proofErr w:type="spellStart"/>
      <w:r w:rsidRPr="00DC30C8">
        <w:rPr>
          <w:rFonts w:eastAsia="Times New Roman"/>
          <w:lang w:eastAsia="bs-Latn-BA"/>
        </w:rPr>
        <w:t>CaCH</w:t>
      </w:r>
      <w:proofErr w:type="spellEnd"/>
      <w:r w:rsidR="008D2A46" w:rsidRPr="00DC30C8">
        <w:rPr>
          <w:rFonts w:eastAsia="Times New Roman"/>
          <w:lang w:eastAsia="bs-Latn-BA"/>
        </w:rPr>
        <w:t xml:space="preserve"> </w:t>
      </w:r>
      <w:proofErr w:type="spellStart"/>
      <w:r w:rsidR="008D2A46" w:rsidRPr="00DC30C8">
        <w:rPr>
          <w:rFonts w:eastAsia="Times New Roman"/>
          <w:lang w:eastAsia="bs-Latn-BA"/>
        </w:rPr>
        <w:t>i</w:t>
      </w:r>
      <w:proofErr w:type="spellEnd"/>
      <w:r w:rsidR="008D2A46" w:rsidRPr="00DC30C8">
        <w:rPr>
          <w:rFonts w:eastAsia="Times New Roman"/>
          <w:lang w:eastAsia="bs-Latn-BA"/>
        </w:rPr>
        <w:t xml:space="preserve"> CEE</w:t>
      </w:r>
      <w:r w:rsidR="007A6B24" w:rsidRPr="00DC30C8">
        <w:rPr>
          <w:rFonts w:eastAsia="Times New Roman"/>
          <w:lang w:eastAsia="bs-Latn-BA"/>
        </w:rPr>
        <w:t xml:space="preserve">. </w:t>
      </w:r>
      <w:proofErr w:type="spellStart"/>
      <w:r w:rsidR="007A6B24" w:rsidRPr="00DC30C8">
        <w:rPr>
          <w:rFonts w:eastAsia="Times New Roman"/>
          <w:lang w:eastAsia="bs-Latn-BA"/>
        </w:rPr>
        <w:t>P</w:t>
      </w:r>
      <w:r w:rsidR="00FA284A" w:rsidRPr="00DC30C8">
        <w:rPr>
          <w:rFonts w:eastAsia="Times New Roman"/>
          <w:lang w:eastAsia="bs-Latn-BA"/>
        </w:rPr>
        <w:t>redviđeno</w:t>
      </w:r>
      <w:proofErr w:type="spellEnd"/>
      <w:r w:rsidR="00FA284A" w:rsidRPr="00DC30C8">
        <w:rPr>
          <w:rFonts w:eastAsia="Times New Roman"/>
          <w:lang w:eastAsia="bs-Latn-BA"/>
        </w:rPr>
        <w:t xml:space="preserve"> da se </w:t>
      </w:r>
      <w:proofErr w:type="spellStart"/>
      <w:r w:rsidR="00FA284A" w:rsidRPr="00DC30C8">
        <w:rPr>
          <w:rFonts w:eastAsia="Times New Roman"/>
          <w:lang w:eastAsia="bs-Latn-BA"/>
        </w:rPr>
        <w:t>ovi</w:t>
      </w:r>
      <w:proofErr w:type="spellEnd"/>
      <w:r w:rsidR="00FA284A" w:rsidRPr="00DC30C8">
        <w:rPr>
          <w:rFonts w:eastAsia="Times New Roman"/>
          <w:lang w:eastAsia="bs-Latn-BA"/>
        </w:rPr>
        <w:t xml:space="preserve"> </w:t>
      </w:r>
      <w:proofErr w:type="spellStart"/>
      <w:r w:rsidR="00FA284A" w:rsidRPr="00DC30C8">
        <w:rPr>
          <w:rFonts w:eastAsia="Times New Roman"/>
          <w:lang w:eastAsia="bs-Latn-BA"/>
        </w:rPr>
        <w:t>pojedinci</w:t>
      </w:r>
      <w:proofErr w:type="spellEnd"/>
      <w:r w:rsidR="00FA284A" w:rsidRPr="00DC30C8">
        <w:rPr>
          <w:rFonts w:eastAsia="Times New Roman"/>
          <w:lang w:eastAsia="bs-Latn-BA"/>
        </w:rPr>
        <w:t>/</w:t>
      </w:r>
      <w:proofErr w:type="spellStart"/>
      <w:r w:rsidR="00FA284A" w:rsidRPr="00DC30C8">
        <w:rPr>
          <w:rFonts w:eastAsia="Times New Roman"/>
          <w:lang w:eastAsia="bs-Latn-BA"/>
        </w:rPr>
        <w:t>domaćinstva</w:t>
      </w:r>
      <w:proofErr w:type="spellEnd"/>
      <w:r w:rsidR="00FA284A" w:rsidRPr="00DC30C8">
        <w:rPr>
          <w:rFonts w:eastAsia="Times New Roman"/>
          <w:lang w:eastAsia="bs-Latn-BA"/>
        </w:rPr>
        <w:t xml:space="preserve"> </w:t>
      </w:r>
      <w:proofErr w:type="spellStart"/>
      <w:r w:rsidR="00FA284A" w:rsidRPr="00DC30C8">
        <w:rPr>
          <w:rFonts w:eastAsia="Times New Roman"/>
          <w:lang w:eastAsia="bs-Latn-BA"/>
        </w:rPr>
        <w:t>pomognu</w:t>
      </w:r>
      <w:proofErr w:type="spellEnd"/>
      <w:r w:rsidR="00FA284A" w:rsidRPr="00DC30C8">
        <w:rPr>
          <w:rFonts w:eastAsia="Times New Roman"/>
          <w:lang w:eastAsia="bs-Latn-BA"/>
        </w:rPr>
        <w:t>,</w:t>
      </w:r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osnaže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i</w:t>
      </w:r>
      <w:proofErr w:type="spellEnd"/>
      <w:r w:rsidRPr="00DC30C8">
        <w:rPr>
          <w:rFonts w:eastAsia="Times New Roman"/>
          <w:lang w:eastAsia="bs-Latn-BA"/>
        </w:rPr>
        <w:t xml:space="preserve"> da se </w:t>
      </w:r>
      <w:proofErr w:type="spellStart"/>
      <w:r w:rsidRPr="00DC30C8">
        <w:rPr>
          <w:rFonts w:eastAsia="Times New Roman"/>
          <w:lang w:eastAsia="bs-Latn-BA"/>
        </w:rPr>
        <w:t>omogući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pristup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="008C55C5" w:rsidRPr="00DC30C8">
        <w:rPr>
          <w:rFonts w:eastAsia="Times New Roman"/>
          <w:lang w:eastAsia="bs-Latn-BA"/>
        </w:rPr>
        <w:t>svim</w:t>
      </w:r>
      <w:proofErr w:type="spellEnd"/>
      <w:r w:rsidR="008C55C5" w:rsidRPr="00DC30C8">
        <w:rPr>
          <w:rFonts w:eastAsia="Times New Roman"/>
          <w:lang w:eastAsia="bs-Latn-BA"/>
        </w:rPr>
        <w:t xml:space="preserve"> </w:t>
      </w:r>
      <w:proofErr w:type="spellStart"/>
      <w:r w:rsidR="008C55C5" w:rsidRPr="00DC30C8">
        <w:rPr>
          <w:rFonts w:eastAsia="Times New Roman"/>
          <w:lang w:eastAsia="bs-Latn-BA"/>
        </w:rPr>
        <w:t>raspoloživim</w:t>
      </w:r>
      <w:proofErr w:type="spellEnd"/>
      <w:r w:rsidR="008C55C5" w:rsidRPr="00DC30C8">
        <w:rPr>
          <w:rFonts w:eastAsia="Times New Roman"/>
          <w:lang w:eastAsia="bs-Latn-BA"/>
        </w:rPr>
        <w:t xml:space="preserve"> </w:t>
      </w:r>
      <w:proofErr w:type="spellStart"/>
      <w:r w:rsidR="008C55C5" w:rsidRPr="00DC30C8">
        <w:rPr>
          <w:rFonts w:eastAsia="Times New Roman"/>
          <w:lang w:eastAsia="bs-Latn-BA"/>
        </w:rPr>
        <w:t>resursima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kroz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jedan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dugoročan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i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održiv</w:t>
      </w:r>
      <w:proofErr w:type="spellEnd"/>
      <w:r w:rsidR="007A6B24" w:rsidRPr="00DC30C8">
        <w:rPr>
          <w:rFonts w:eastAsia="Times New Roman"/>
          <w:lang w:eastAsia="bs-Latn-BA"/>
        </w:rPr>
        <w:t xml:space="preserve"> plan </w:t>
      </w:r>
      <w:proofErr w:type="spellStart"/>
      <w:r w:rsidR="007A6B24" w:rsidRPr="00DC30C8">
        <w:rPr>
          <w:rFonts w:eastAsia="Times New Roman"/>
          <w:lang w:eastAsia="bs-Latn-BA"/>
        </w:rPr>
        <w:t>na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nivou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23504D" w:rsidRPr="00DC30C8">
        <w:rPr>
          <w:rFonts w:eastAsia="Times New Roman"/>
          <w:lang w:eastAsia="bs-Latn-BA"/>
        </w:rPr>
        <w:t>lokalne</w:t>
      </w:r>
      <w:proofErr w:type="spellEnd"/>
      <w:r w:rsidR="0023504D" w:rsidRPr="00DC30C8">
        <w:rPr>
          <w:rFonts w:eastAsia="Times New Roman"/>
          <w:lang w:eastAsia="bs-Latn-BA"/>
        </w:rPr>
        <w:t xml:space="preserve"> </w:t>
      </w:r>
      <w:proofErr w:type="spellStart"/>
      <w:r w:rsidR="0023504D" w:rsidRPr="00DC30C8">
        <w:rPr>
          <w:rFonts w:eastAsia="Times New Roman"/>
          <w:lang w:eastAsia="bs-Latn-BA"/>
        </w:rPr>
        <w:t>zajednice</w:t>
      </w:r>
      <w:proofErr w:type="spellEnd"/>
      <w:r w:rsidR="0023504D" w:rsidRPr="00DC30C8">
        <w:rPr>
          <w:rFonts w:eastAsia="Times New Roman"/>
          <w:lang w:eastAsia="bs-Latn-BA"/>
        </w:rPr>
        <w:t xml:space="preserve"> (</w:t>
      </w:r>
      <w:r w:rsidR="007A6B24" w:rsidRPr="00DC30C8">
        <w:rPr>
          <w:rFonts w:eastAsia="Times New Roman"/>
          <w:lang w:eastAsia="bs-Latn-BA"/>
        </w:rPr>
        <w:t>LZ</w:t>
      </w:r>
      <w:r w:rsidR="0023504D" w:rsidRPr="00DC30C8">
        <w:rPr>
          <w:rFonts w:eastAsia="Times New Roman"/>
          <w:lang w:eastAsia="bs-Latn-BA"/>
        </w:rPr>
        <w:t>)</w:t>
      </w:r>
      <w:r w:rsidR="000516B3" w:rsidRPr="00DC30C8">
        <w:rPr>
          <w:rFonts w:eastAsia="Times New Roman"/>
          <w:lang w:eastAsia="bs-Latn-BA"/>
        </w:rPr>
        <w:t xml:space="preserve">. </w:t>
      </w:r>
      <w:r w:rsidR="007A6B24" w:rsidRPr="00DC30C8">
        <w:rPr>
          <w:rFonts w:eastAsia="Times New Roman"/>
          <w:lang w:eastAsia="bs-Latn-BA"/>
        </w:rPr>
        <w:t xml:space="preserve">Za </w:t>
      </w:r>
      <w:proofErr w:type="spellStart"/>
      <w:r w:rsidR="007A6B24" w:rsidRPr="00DC30C8">
        <w:rPr>
          <w:rFonts w:eastAsia="Times New Roman"/>
          <w:lang w:eastAsia="bs-Latn-BA"/>
        </w:rPr>
        <w:t>ovu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kategoriju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energetski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ugroženih</w:t>
      </w:r>
      <w:proofErr w:type="spellEnd"/>
      <w:r w:rsidR="008C55C5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često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nisu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dovoljno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jasno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definisane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mjere</w:t>
      </w:r>
      <w:proofErr w:type="spellEnd"/>
      <w:r w:rsidR="00624B5D" w:rsidRPr="00DC30C8">
        <w:rPr>
          <w:rFonts w:eastAsia="Times New Roman"/>
          <w:lang w:eastAsia="bs-Latn-BA"/>
        </w:rPr>
        <w:t xml:space="preserve">, </w:t>
      </w:r>
      <w:proofErr w:type="spellStart"/>
      <w:r w:rsidR="00624B5D" w:rsidRPr="00DC30C8">
        <w:rPr>
          <w:rFonts w:eastAsia="Times New Roman"/>
          <w:lang w:eastAsia="bs-Latn-BA"/>
        </w:rPr>
        <w:t>obim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624B5D" w:rsidRPr="00DC30C8">
        <w:rPr>
          <w:rFonts w:eastAsia="Times New Roman"/>
          <w:lang w:eastAsia="bs-Latn-BA"/>
        </w:rPr>
        <w:t>i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način</w:t>
      </w:r>
      <w:r w:rsidR="00624B5D" w:rsidRPr="00DC30C8">
        <w:rPr>
          <w:rFonts w:eastAsia="Times New Roman"/>
          <w:lang w:eastAsia="bs-Latn-BA"/>
        </w:rPr>
        <w:t>i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njihove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primjene</w:t>
      </w:r>
      <w:proofErr w:type="spellEnd"/>
      <w:r w:rsidR="007A6B24" w:rsidRPr="00DC30C8">
        <w:rPr>
          <w:rFonts w:eastAsia="Times New Roman"/>
          <w:lang w:eastAsia="bs-Latn-BA"/>
        </w:rPr>
        <w:t xml:space="preserve"> da bi </w:t>
      </w:r>
      <w:proofErr w:type="spellStart"/>
      <w:r w:rsidR="007A6B24" w:rsidRPr="00DC30C8">
        <w:rPr>
          <w:rFonts w:eastAsia="Times New Roman"/>
          <w:lang w:eastAsia="bs-Latn-BA"/>
        </w:rPr>
        <w:t>uticaj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energetskog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siromaštva</w:t>
      </w:r>
      <w:proofErr w:type="spellEnd"/>
      <w:r w:rsidR="007A6B24" w:rsidRPr="00DC30C8">
        <w:rPr>
          <w:rFonts w:eastAsia="Times New Roman"/>
          <w:lang w:eastAsia="bs-Latn-BA"/>
        </w:rPr>
        <w:t xml:space="preserve"> bio </w:t>
      </w:r>
      <w:proofErr w:type="spellStart"/>
      <w:r w:rsidR="007A6B24" w:rsidRPr="00DC30C8">
        <w:rPr>
          <w:rFonts w:eastAsia="Times New Roman"/>
          <w:lang w:eastAsia="bs-Latn-BA"/>
        </w:rPr>
        <w:t>ublažen</w:t>
      </w:r>
      <w:proofErr w:type="spellEnd"/>
      <w:r w:rsidR="008C55C5" w:rsidRPr="00DC30C8">
        <w:rPr>
          <w:rFonts w:eastAsia="Times New Roman"/>
          <w:lang w:eastAsia="bs-Latn-BA"/>
        </w:rPr>
        <w:t xml:space="preserve">. </w:t>
      </w:r>
      <w:proofErr w:type="spellStart"/>
      <w:r w:rsidR="008C55C5" w:rsidRPr="00DC30C8">
        <w:rPr>
          <w:rFonts w:eastAsia="Times New Roman"/>
          <w:lang w:eastAsia="bs-Latn-BA"/>
        </w:rPr>
        <w:t>Potrebno</w:t>
      </w:r>
      <w:proofErr w:type="spellEnd"/>
      <w:r w:rsidR="008C55C5" w:rsidRPr="00DC30C8">
        <w:rPr>
          <w:rFonts w:eastAsia="Times New Roman"/>
          <w:lang w:eastAsia="bs-Latn-BA"/>
        </w:rPr>
        <w:t xml:space="preserve"> je </w:t>
      </w:r>
      <w:proofErr w:type="spellStart"/>
      <w:r w:rsidR="008C55C5" w:rsidRPr="00DC30C8">
        <w:rPr>
          <w:rFonts w:eastAsia="Times New Roman"/>
          <w:lang w:eastAsia="bs-Latn-BA"/>
        </w:rPr>
        <w:t>obezbjediti</w:t>
      </w:r>
      <w:proofErr w:type="spellEnd"/>
      <w:r w:rsidR="008C55C5" w:rsidRPr="00DC30C8">
        <w:rPr>
          <w:rFonts w:eastAsia="Times New Roman"/>
          <w:lang w:eastAsia="bs-Latn-BA"/>
        </w:rPr>
        <w:t xml:space="preserve"> </w:t>
      </w:r>
      <w:proofErr w:type="spellStart"/>
      <w:r w:rsidR="008C55C5" w:rsidRPr="00DC30C8">
        <w:rPr>
          <w:rFonts w:eastAsia="Times New Roman"/>
          <w:lang w:eastAsia="bs-Latn-BA"/>
        </w:rPr>
        <w:t>drugačiji</w:t>
      </w:r>
      <w:proofErr w:type="spellEnd"/>
      <w:r w:rsidR="008C55C5" w:rsidRPr="00DC30C8">
        <w:rPr>
          <w:rFonts w:eastAsia="Times New Roman"/>
          <w:lang w:eastAsia="bs-Latn-BA"/>
        </w:rPr>
        <w:t xml:space="preserve"> </w:t>
      </w:r>
      <w:proofErr w:type="spellStart"/>
      <w:r w:rsidR="008C55C5" w:rsidRPr="00DC30C8">
        <w:rPr>
          <w:rFonts w:eastAsia="Times New Roman"/>
          <w:lang w:eastAsia="bs-Latn-BA"/>
        </w:rPr>
        <w:t>pri</w:t>
      </w:r>
      <w:r w:rsidR="00624B5D" w:rsidRPr="00DC30C8">
        <w:rPr>
          <w:rFonts w:eastAsia="Times New Roman"/>
          <w:lang w:eastAsia="bs-Latn-BA"/>
        </w:rPr>
        <w:t>s</w:t>
      </w:r>
      <w:r w:rsidR="008C55C5" w:rsidRPr="00DC30C8">
        <w:rPr>
          <w:rFonts w:eastAsia="Times New Roman"/>
          <w:lang w:eastAsia="bs-Latn-BA"/>
        </w:rPr>
        <w:t>tup</w:t>
      </w:r>
      <w:proofErr w:type="spellEnd"/>
      <w:r w:rsidR="008C55C5" w:rsidRPr="00DC30C8">
        <w:rPr>
          <w:rFonts w:eastAsia="Times New Roman"/>
          <w:lang w:eastAsia="bs-Latn-BA"/>
        </w:rPr>
        <w:t xml:space="preserve"> </w:t>
      </w:r>
      <w:proofErr w:type="spellStart"/>
      <w:r w:rsidR="008C55C5" w:rsidRPr="00DC30C8">
        <w:rPr>
          <w:rFonts w:eastAsia="Times New Roman"/>
          <w:lang w:eastAsia="bs-Latn-BA"/>
        </w:rPr>
        <w:t>sa</w:t>
      </w:r>
      <w:proofErr w:type="spellEnd"/>
      <w:r w:rsidR="008C55C5" w:rsidRPr="00DC30C8">
        <w:rPr>
          <w:rFonts w:eastAsia="Times New Roman"/>
          <w:lang w:eastAsia="bs-Latn-BA"/>
        </w:rPr>
        <w:t xml:space="preserve"> </w:t>
      </w:r>
      <w:proofErr w:type="spellStart"/>
      <w:r w:rsidR="008C55C5" w:rsidRPr="00DC30C8">
        <w:rPr>
          <w:rFonts w:eastAsia="Times New Roman"/>
          <w:lang w:eastAsia="bs-Latn-BA"/>
        </w:rPr>
        <w:t>snažnijim</w:t>
      </w:r>
      <w:proofErr w:type="spellEnd"/>
      <w:r w:rsidR="008C55C5" w:rsidRPr="00DC30C8">
        <w:rPr>
          <w:rFonts w:eastAsia="Times New Roman"/>
          <w:lang w:eastAsia="bs-Latn-BA"/>
        </w:rPr>
        <w:t xml:space="preserve"> </w:t>
      </w:r>
      <w:proofErr w:type="spellStart"/>
      <w:r w:rsidR="008C55C5" w:rsidRPr="00DC30C8">
        <w:rPr>
          <w:rFonts w:eastAsia="Times New Roman"/>
          <w:lang w:eastAsia="bs-Latn-BA"/>
        </w:rPr>
        <w:t>angažmanom</w:t>
      </w:r>
      <w:proofErr w:type="spellEnd"/>
      <w:r w:rsidR="008C55C5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na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nivou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r w:rsidR="00624B5D" w:rsidRPr="00DC30C8">
        <w:rPr>
          <w:rFonts w:eastAsia="Times New Roman"/>
          <w:lang w:eastAsia="bs-Latn-BA"/>
        </w:rPr>
        <w:t>LZ</w:t>
      </w:r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koje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će</w:t>
      </w:r>
      <w:proofErr w:type="spellEnd"/>
      <w:r w:rsidR="007A6B24" w:rsidRPr="00DC30C8">
        <w:rPr>
          <w:rFonts w:eastAsia="Times New Roman"/>
          <w:lang w:eastAsia="bs-Latn-BA"/>
        </w:rPr>
        <w:t xml:space="preserve"> </w:t>
      </w:r>
      <w:proofErr w:type="spellStart"/>
      <w:r w:rsidR="007A6B24" w:rsidRPr="00DC30C8">
        <w:rPr>
          <w:rFonts w:eastAsia="Times New Roman"/>
          <w:lang w:eastAsia="bs-Latn-BA"/>
        </w:rPr>
        <w:t>prepoznati</w:t>
      </w:r>
      <w:proofErr w:type="spellEnd"/>
      <w:r w:rsidR="00624B5D" w:rsidRPr="00DC30C8">
        <w:rPr>
          <w:rFonts w:eastAsia="Times New Roman"/>
          <w:lang w:eastAsia="bs-Latn-BA"/>
        </w:rPr>
        <w:t xml:space="preserve"> problem </w:t>
      </w:r>
      <w:proofErr w:type="spellStart"/>
      <w:r w:rsidR="00624B5D" w:rsidRPr="00DC30C8">
        <w:rPr>
          <w:rFonts w:eastAsia="Times New Roman"/>
          <w:lang w:eastAsia="bs-Latn-BA"/>
        </w:rPr>
        <w:t>energetskog</w:t>
      </w:r>
      <w:proofErr w:type="spellEnd"/>
      <w:r w:rsidR="00624B5D" w:rsidRPr="00DC30C8">
        <w:rPr>
          <w:rFonts w:eastAsia="Times New Roman"/>
          <w:lang w:eastAsia="bs-Latn-BA"/>
        </w:rPr>
        <w:t xml:space="preserve"> </w:t>
      </w:r>
      <w:proofErr w:type="spellStart"/>
      <w:r w:rsidR="00624B5D" w:rsidRPr="00DC30C8">
        <w:rPr>
          <w:rFonts w:eastAsia="Times New Roman"/>
          <w:lang w:eastAsia="bs-Latn-BA"/>
        </w:rPr>
        <w:t>siromaštva</w:t>
      </w:r>
      <w:proofErr w:type="spellEnd"/>
      <w:r w:rsidR="00624B5D" w:rsidRPr="00DC30C8">
        <w:rPr>
          <w:rFonts w:eastAsia="Times New Roman"/>
          <w:lang w:eastAsia="bs-Latn-BA"/>
        </w:rPr>
        <w:t xml:space="preserve"> </w:t>
      </w:r>
      <w:proofErr w:type="spellStart"/>
      <w:r w:rsidR="00624B5D" w:rsidRPr="00DC30C8">
        <w:rPr>
          <w:rFonts w:eastAsia="Times New Roman"/>
          <w:lang w:eastAsia="bs-Latn-BA"/>
        </w:rPr>
        <w:t>i</w:t>
      </w:r>
      <w:proofErr w:type="spellEnd"/>
      <w:r w:rsidR="00624B5D" w:rsidRPr="00DC30C8">
        <w:rPr>
          <w:rFonts w:eastAsia="Times New Roman"/>
          <w:lang w:eastAsia="bs-Latn-BA"/>
        </w:rPr>
        <w:t xml:space="preserve"> </w:t>
      </w:r>
      <w:proofErr w:type="spellStart"/>
      <w:r w:rsidR="00624B5D" w:rsidRPr="00DC30C8">
        <w:rPr>
          <w:rFonts w:eastAsia="Times New Roman"/>
          <w:lang w:eastAsia="bs-Latn-BA"/>
        </w:rPr>
        <w:t>dovesti</w:t>
      </w:r>
      <w:proofErr w:type="spellEnd"/>
      <w:r w:rsidR="00624B5D" w:rsidRPr="00DC30C8">
        <w:rPr>
          <w:rFonts w:eastAsia="Times New Roman"/>
          <w:lang w:eastAsia="bs-Latn-BA"/>
        </w:rPr>
        <w:t xml:space="preserve"> do </w:t>
      </w:r>
      <w:proofErr w:type="spellStart"/>
      <w:r w:rsidR="00624B5D" w:rsidRPr="00DC30C8">
        <w:rPr>
          <w:rFonts w:eastAsia="Times New Roman"/>
          <w:lang w:eastAsia="bs-Latn-BA"/>
        </w:rPr>
        <w:t>snažnijeg</w:t>
      </w:r>
      <w:proofErr w:type="spellEnd"/>
      <w:r w:rsidR="00624B5D" w:rsidRPr="00DC30C8">
        <w:rPr>
          <w:rFonts w:eastAsia="Times New Roman"/>
          <w:lang w:eastAsia="bs-Latn-BA"/>
        </w:rPr>
        <w:t xml:space="preserve"> </w:t>
      </w:r>
      <w:proofErr w:type="spellStart"/>
      <w:r w:rsidR="00624B5D" w:rsidRPr="00DC30C8">
        <w:rPr>
          <w:rFonts w:eastAsia="Times New Roman"/>
          <w:lang w:eastAsia="bs-Latn-BA"/>
        </w:rPr>
        <w:t>i</w:t>
      </w:r>
      <w:proofErr w:type="spellEnd"/>
      <w:r w:rsidR="00624B5D" w:rsidRPr="00DC30C8">
        <w:rPr>
          <w:rFonts w:eastAsia="Times New Roman"/>
          <w:lang w:eastAsia="bs-Latn-BA"/>
        </w:rPr>
        <w:t xml:space="preserve"> </w:t>
      </w:r>
      <w:proofErr w:type="spellStart"/>
      <w:r w:rsidR="00624B5D" w:rsidRPr="00DC30C8">
        <w:rPr>
          <w:rFonts w:eastAsia="Times New Roman"/>
          <w:lang w:eastAsia="bs-Latn-BA"/>
        </w:rPr>
        <w:t>dugoročnijeg</w:t>
      </w:r>
      <w:proofErr w:type="spellEnd"/>
      <w:r w:rsidR="00624B5D" w:rsidRPr="00DC30C8">
        <w:rPr>
          <w:rFonts w:eastAsia="Times New Roman"/>
          <w:lang w:eastAsia="bs-Latn-BA"/>
        </w:rPr>
        <w:t xml:space="preserve"> </w:t>
      </w:r>
      <w:proofErr w:type="spellStart"/>
      <w:r w:rsidR="00624B5D" w:rsidRPr="00DC30C8">
        <w:rPr>
          <w:rFonts w:eastAsia="Times New Roman"/>
          <w:lang w:eastAsia="bs-Latn-BA"/>
        </w:rPr>
        <w:t>angažmana</w:t>
      </w:r>
      <w:proofErr w:type="spellEnd"/>
      <w:r w:rsidR="00624B5D" w:rsidRPr="00DC30C8">
        <w:rPr>
          <w:rFonts w:eastAsia="Times New Roman"/>
          <w:lang w:eastAsia="bs-Latn-BA"/>
        </w:rPr>
        <w:t xml:space="preserve"> po </w:t>
      </w:r>
      <w:proofErr w:type="spellStart"/>
      <w:r w:rsidR="00624B5D" w:rsidRPr="00DC30C8">
        <w:rPr>
          <w:rFonts w:eastAsia="Times New Roman"/>
          <w:lang w:eastAsia="bs-Latn-BA"/>
        </w:rPr>
        <w:t>ovom</w:t>
      </w:r>
      <w:proofErr w:type="spellEnd"/>
      <w:r w:rsidR="00624B5D" w:rsidRPr="00DC30C8">
        <w:rPr>
          <w:rFonts w:eastAsia="Times New Roman"/>
          <w:lang w:eastAsia="bs-Latn-BA"/>
        </w:rPr>
        <w:t xml:space="preserve"> </w:t>
      </w:r>
      <w:proofErr w:type="spellStart"/>
      <w:r w:rsidR="00624B5D" w:rsidRPr="00DC30C8">
        <w:rPr>
          <w:rFonts w:eastAsia="Times New Roman"/>
          <w:lang w:eastAsia="bs-Latn-BA"/>
        </w:rPr>
        <w:t>pitanju</w:t>
      </w:r>
      <w:proofErr w:type="spellEnd"/>
      <w:r w:rsidR="00624B5D" w:rsidRPr="00DC30C8">
        <w:rPr>
          <w:rFonts w:eastAsia="Times New Roman"/>
          <w:lang w:eastAsia="bs-Latn-BA"/>
        </w:rPr>
        <w:t>.</w:t>
      </w:r>
      <w:r w:rsidR="007A6B24" w:rsidRPr="00DC30C8">
        <w:rPr>
          <w:rFonts w:eastAsia="Times New Roman"/>
          <w:lang w:eastAsia="bs-Latn-BA"/>
        </w:rPr>
        <w:t xml:space="preserve"> </w:t>
      </w:r>
      <w:r w:rsidR="008C55C5" w:rsidRPr="00DC30C8">
        <w:rPr>
          <w:rFonts w:eastAsia="Times New Roman"/>
          <w:lang w:eastAsia="bs-Latn-BA"/>
        </w:rPr>
        <w:t xml:space="preserve"> </w:t>
      </w:r>
      <w:proofErr w:type="spellStart"/>
      <w:r w:rsidR="00624B5D" w:rsidRPr="00DC30C8">
        <w:rPr>
          <w:rFonts w:eastAsia="Times New Roman"/>
          <w:lang w:eastAsia="bs-Latn-BA"/>
        </w:rPr>
        <w:t>Angažirani</w:t>
      </w:r>
      <w:proofErr w:type="spellEnd"/>
      <w:r w:rsidR="00624B5D" w:rsidRPr="00DC30C8">
        <w:rPr>
          <w:rFonts w:eastAsia="Times New Roman"/>
          <w:lang w:eastAsia="bs-Latn-BA"/>
        </w:rPr>
        <w:t xml:space="preserve"> </w:t>
      </w:r>
      <w:proofErr w:type="spellStart"/>
      <w:r w:rsidR="00624B5D" w:rsidRPr="00DC30C8">
        <w:rPr>
          <w:rFonts w:eastAsia="Times New Roman"/>
          <w:lang w:eastAsia="bs-Latn-BA"/>
        </w:rPr>
        <w:t>Ekspert</w:t>
      </w:r>
      <w:proofErr w:type="spellEnd"/>
      <w:r w:rsidR="00624B5D" w:rsidRPr="00DC30C8">
        <w:rPr>
          <w:rFonts w:eastAsia="Times New Roman"/>
          <w:lang w:eastAsia="bs-Latn-BA"/>
        </w:rPr>
        <w:t xml:space="preserve"> </w:t>
      </w:r>
      <w:proofErr w:type="spellStart"/>
      <w:r w:rsidR="008C55C5" w:rsidRPr="00DC30C8">
        <w:rPr>
          <w:rFonts w:eastAsia="Times New Roman"/>
          <w:lang w:eastAsia="bs-Latn-BA"/>
        </w:rPr>
        <w:t>će</w:t>
      </w:r>
      <w:proofErr w:type="spellEnd"/>
      <w:r w:rsidR="008C55C5" w:rsidRPr="00DC30C8">
        <w:rPr>
          <w:rFonts w:eastAsia="Times New Roman"/>
          <w:lang w:eastAsia="bs-Latn-BA"/>
        </w:rPr>
        <w:t xml:space="preserve"> </w:t>
      </w:r>
      <w:proofErr w:type="spellStart"/>
      <w:r w:rsidR="008C55C5" w:rsidRPr="00DC30C8">
        <w:rPr>
          <w:rFonts w:eastAsia="Times New Roman"/>
          <w:lang w:eastAsia="bs-Latn-BA"/>
        </w:rPr>
        <w:t>blisko</w:t>
      </w:r>
      <w:proofErr w:type="spellEnd"/>
      <w:r w:rsidR="008C55C5" w:rsidRPr="00DC30C8">
        <w:rPr>
          <w:rFonts w:eastAsia="Times New Roman"/>
          <w:lang w:eastAsia="bs-Latn-BA"/>
        </w:rPr>
        <w:t xml:space="preserve"> </w:t>
      </w:r>
      <w:proofErr w:type="spellStart"/>
      <w:r w:rsidR="008C55C5">
        <w:rPr>
          <w:rFonts w:eastAsia="Times New Roman"/>
          <w:lang w:eastAsia="bs-Latn-BA"/>
        </w:rPr>
        <w:t>sarađivati</w:t>
      </w:r>
      <w:proofErr w:type="spellEnd"/>
      <w:r w:rsidR="008C55C5">
        <w:rPr>
          <w:rFonts w:eastAsia="Times New Roman"/>
          <w:lang w:eastAsia="bs-Latn-BA"/>
        </w:rPr>
        <w:t xml:space="preserve"> </w:t>
      </w:r>
      <w:proofErr w:type="spellStart"/>
      <w:r w:rsidR="008C55C5">
        <w:rPr>
          <w:rFonts w:eastAsia="Times New Roman"/>
          <w:lang w:eastAsia="bs-Latn-BA"/>
        </w:rPr>
        <w:t>sa</w:t>
      </w:r>
      <w:proofErr w:type="spellEnd"/>
      <w:r w:rsidR="008C55C5">
        <w:rPr>
          <w:rFonts w:eastAsia="Times New Roman"/>
          <w:lang w:eastAsia="bs-Latn-BA"/>
        </w:rPr>
        <w:t xml:space="preserve"> </w:t>
      </w:r>
      <w:proofErr w:type="spellStart"/>
      <w:r w:rsidR="008C55C5">
        <w:rPr>
          <w:rFonts w:eastAsia="Times New Roman"/>
          <w:lang w:eastAsia="bs-Latn-BA"/>
        </w:rPr>
        <w:t>relevantnim</w:t>
      </w:r>
      <w:proofErr w:type="spellEnd"/>
      <w:r w:rsidR="008C55C5">
        <w:rPr>
          <w:rFonts w:eastAsia="Times New Roman"/>
          <w:lang w:eastAsia="bs-Latn-BA"/>
        </w:rPr>
        <w:t xml:space="preserve"> </w:t>
      </w:r>
      <w:proofErr w:type="spellStart"/>
      <w:r w:rsidR="008C55C5">
        <w:rPr>
          <w:rFonts w:eastAsia="Times New Roman"/>
          <w:lang w:eastAsia="bs-Latn-BA"/>
        </w:rPr>
        <w:t>predstavnicima</w:t>
      </w:r>
      <w:proofErr w:type="spellEnd"/>
      <w:r w:rsidR="008C55C5">
        <w:rPr>
          <w:rFonts w:eastAsia="Times New Roman"/>
          <w:lang w:eastAsia="bs-Latn-BA"/>
        </w:rPr>
        <w:t xml:space="preserve"> </w:t>
      </w:r>
      <w:proofErr w:type="spellStart"/>
      <w:r w:rsidR="008C55C5">
        <w:rPr>
          <w:rFonts w:eastAsia="Times New Roman"/>
          <w:lang w:eastAsia="bs-Latn-BA"/>
        </w:rPr>
        <w:t>općinske</w:t>
      </w:r>
      <w:proofErr w:type="spellEnd"/>
      <w:r w:rsidR="008C55C5">
        <w:rPr>
          <w:rFonts w:eastAsia="Times New Roman"/>
          <w:lang w:eastAsia="bs-Latn-BA"/>
        </w:rPr>
        <w:t xml:space="preserve"> </w:t>
      </w:r>
      <w:proofErr w:type="spellStart"/>
      <w:r w:rsidR="008C55C5">
        <w:rPr>
          <w:rFonts w:eastAsia="Times New Roman"/>
          <w:lang w:eastAsia="bs-Latn-BA"/>
        </w:rPr>
        <w:t>administracije</w:t>
      </w:r>
      <w:proofErr w:type="spellEnd"/>
      <w:r w:rsidR="000B4213">
        <w:rPr>
          <w:rFonts w:eastAsia="Times New Roman"/>
          <w:lang w:eastAsia="bs-Latn-BA"/>
        </w:rPr>
        <w:t xml:space="preserve"> </w:t>
      </w:r>
      <w:proofErr w:type="spellStart"/>
      <w:r w:rsidR="000B4213">
        <w:rPr>
          <w:rFonts w:eastAsia="Times New Roman"/>
          <w:lang w:eastAsia="bs-Latn-BA"/>
        </w:rPr>
        <w:t>i</w:t>
      </w:r>
      <w:proofErr w:type="spellEnd"/>
      <w:r w:rsidR="000B4213">
        <w:rPr>
          <w:rFonts w:eastAsia="Times New Roman"/>
          <w:lang w:eastAsia="bs-Latn-BA"/>
        </w:rPr>
        <w:t xml:space="preserve"> </w:t>
      </w:r>
      <w:proofErr w:type="spellStart"/>
      <w:r w:rsidR="000B4213">
        <w:rPr>
          <w:rFonts w:eastAsia="Times New Roman"/>
          <w:lang w:eastAsia="bs-Latn-BA"/>
        </w:rPr>
        <w:t>centrima</w:t>
      </w:r>
      <w:proofErr w:type="spellEnd"/>
      <w:r w:rsidR="000B4213">
        <w:rPr>
          <w:rFonts w:eastAsia="Times New Roman"/>
          <w:lang w:eastAsia="bs-Latn-BA"/>
        </w:rPr>
        <w:t xml:space="preserve"> za </w:t>
      </w:r>
      <w:proofErr w:type="spellStart"/>
      <w:r w:rsidR="000B4213">
        <w:rPr>
          <w:rFonts w:eastAsia="Times New Roman"/>
          <w:lang w:eastAsia="bs-Latn-BA"/>
        </w:rPr>
        <w:t>socijalni</w:t>
      </w:r>
      <w:proofErr w:type="spellEnd"/>
      <w:r w:rsidR="000B4213">
        <w:rPr>
          <w:rFonts w:eastAsia="Times New Roman"/>
          <w:lang w:eastAsia="bs-Latn-BA"/>
        </w:rPr>
        <w:t xml:space="preserve"> </w:t>
      </w:r>
      <w:r w:rsidR="000B4213">
        <w:rPr>
          <w:rFonts w:eastAsia="Times New Roman"/>
          <w:lang w:eastAsia="bs-Latn-BA"/>
        </w:rPr>
        <w:lastRenderedPageBreak/>
        <w:t>rad</w:t>
      </w:r>
      <w:r w:rsidR="000516B3" w:rsidRPr="004275E1">
        <w:rPr>
          <w:rFonts w:eastAsia="Times New Roman"/>
          <w:lang w:eastAsia="bs-Latn-BA"/>
        </w:rPr>
        <w:t xml:space="preserve">. </w:t>
      </w:r>
      <w:proofErr w:type="spellStart"/>
      <w:r w:rsidR="000B4213">
        <w:rPr>
          <w:rFonts w:eastAsia="Times New Roman"/>
          <w:lang w:eastAsia="bs-Latn-BA"/>
        </w:rPr>
        <w:t>Zajednički</w:t>
      </w:r>
      <w:proofErr w:type="spellEnd"/>
      <w:r w:rsidR="000B4213">
        <w:rPr>
          <w:rFonts w:eastAsia="Times New Roman"/>
          <w:lang w:eastAsia="bs-Latn-BA"/>
        </w:rPr>
        <w:t xml:space="preserve"> </w:t>
      </w:r>
      <w:proofErr w:type="spellStart"/>
      <w:r w:rsidR="000B4213">
        <w:rPr>
          <w:rFonts w:eastAsia="Times New Roman"/>
          <w:lang w:eastAsia="bs-Latn-BA"/>
        </w:rPr>
        <w:t>cilj</w:t>
      </w:r>
      <w:proofErr w:type="spellEnd"/>
      <w:r w:rsidR="000B4213">
        <w:rPr>
          <w:rFonts w:eastAsia="Times New Roman"/>
          <w:lang w:eastAsia="bs-Latn-BA"/>
        </w:rPr>
        <w:t xml:space="preserve"> je </w:t>
      </w:r>
      <w:proofErr w:type="spellStart"/>
      <w:r w:rsidR="000B4213">
        <w:rPr>
          <w:rFonts w:eastAsia="Times New Roman"/>
          <w:lang w:eastAsia="bs-Latn-BA"/>
        </w:rPr>
        <w:t>identifikovati</w:t>
      </w:r>
      <w:proofErr w:type="spellEnd"/>
      <w:r w:rsidR="000B4213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obim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i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karakter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energetsog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siromaštva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na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lokalnom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nivou</w:t>
      </w:r>
      <w:proofErr w:type="spellEnd"/>
      <w:r w:rsidR="00624B5D">
        <w:rPr>
          <w:rFonts w:eastAsia="Times New Roman"/>
          <w:lang w:eastAsia="bs-Latn-BA"/>
        </w:rPr>
        <w:t xml:space="preserve">. </w:t>
      </w:r>
      <w:proofErr w:type="spellStart"/>
      <w:r w:rsidR="00624B5D">
        <w:rPr>
          <w:rFonts w:eastAsia="Times New Roman"/>
          <w:lang w:eastAsia="bs-Latn-BA"/>
        </w:rPr>
        <w:t>Kroz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interakciju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angažovani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Ekspert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će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izraditi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prijedlog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Strategija</w:t>
      </w:r>
      <w:proofErr w:type="spellEnd"/>
      <w:r w:rsidR="00624B5D">
        <w:rPr>
          <w:rFonts w:eastAsia="Times New Roman"/>
          <w:lang w:eastAsia="bs-Latn-BA"/>
        </w:rPr>
        <w:t xml:space="preserve"> za </w:t>
      </w:r>
      <w:proofErr w:type="spellStart"/>
      <w:r w:rsidR="00624B5D">
        <w:rPr>
          <w:rFonts w:eastAsia="Times New Roman"/>
          <w:lang w:eastAsia="bs-Latn-BA"/>
        </w:rPr>
        <w:t>borbu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protiv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energetskog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siromaštvaza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odabrane</w:t>
      </w:r>
      <w:proofErr w:type="spellEnd"/>
      <w:r w:rsidR="00624B5D">
        <w:rPr>
          <w:rFonts w:eastAsia="Times New Roman"/>
          <w:lang w:eastAsia="bs-Latn-BA"/>
        </w:rPr>
        <w:t xml:space="preserve"> LZ </w:t>
      </w:r>
      <w:proofErr w:type="spellStart"/>
      <w:r w:rsidR="00624B5D">
        <w:rPr>
          <w:rFonts w:eastAsia="Times New Roman"/>
          <w:lang w:eastAsia="bs-Latn-BA"/>
        </w:rPr>
        <w:t>koje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će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biti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predložene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općinskim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vijećima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>
        <w:rPr>
          <w:rFonts w:eastAsia="Times New Roman"/>
          <w:lang w:eastAsia="bs-Latn-BA"/>
        </w:rPr>
        <w:t>na</w:t>
      </w:r>
      <w:proofErr w:type="spellEnd"/>
      <w:r w:rsidR="00624B5D">
        <w:rPr>
          <w:rFonts w:eastAsia="Times New Roman"/>
          <w:lang w:eastAsia="bs-Latn-BA"/>
        </w:rPr>
        <w:t xml:space="preserve"> </w:t>
      </w:r>
      <w:proofErr w:type="spellStart"/>
      <w:r w:rsidR="00624B5D" w:rsidRPr="006E15FF">
        <w:rPr>
          <w:rFonts w:eastAsia="Times New Roman"/>
          <w:lang w:eastAsia="bs-Latn-BA"/>
        </w:rPr>
        <w:t>usvajanje</w:t>
      </w:r>
      <w:proofErr w:type="spellEnd"/>
      <w:r w:rsidR="00624B5D" w:rsidRPr="006E15FF">
        <w:rPr>
          <w:rFonts w:eastAsia="Times New Roman"/>
          <w:lang w:eastAsia="bs-Latn-BA"/>
        </w:rPr>
        <w:t xml:space="preserve"> do </w:t>
      </w:r>
      <w:proofErr w:type="spellStart"/>
      <w:r w:rsidR="00DC30C8" w:rsidRPr="006E15FF">
        <w:rPr>
          <w:rFonts w:eastAsia="Times New Roman"/>
          <w:lang w:eastAsia="bs-Latn-BA"/>
        </w:rPr>
        <w:t>juna</w:t>
      </w:r>
      <w:proofErr w:type="spellEnd"/>
      <w:r w:rsidR="00624B5D" w:rsidRPr="006E15FF">
        <w:rPr>
          <w:rFonts w:eastAsia="Times New Roman"/>
          <w:lang w:eastAsia="bs-Latn-BA"/>
        </w:rPr>
        <w:t xml:space="preserve"> 2023</w:t>
      </w:r>
      <w:r w:rsidR="000B4213" w:rsidRPr="006E15FF">
        <w:rPr>
          <w:rFonts w:eastAsia="Times New Roman"/>
          <w:lang w:eastAsia="bs-Latn-BA"/>
        </w:rPr>
        <w:t>.</w:t>
      </w:r>
      <w:r w:rsidR="000516B3" w:rsidRPr="006E15FF">
        <w:rPr>
          <w:rFonts w:eastAsia="Times New Roman"/>
          <w:lang w:eastAsia="bs-Latn-BA"/>
        </w:rPr>
        <w:t xml:space="preserve"> </w:t>
      </w:r>
    </w:p>
    <w:p w14:paraId="1EC9CC9D" w14:textId="6C96038B" w:rsidR="00B7442F" w:rsidRPr="004275E1" w:rsidRDefault="000B4213" w:rsidP="007F786D">
      <w:pPr>
        <w:pStyle w:val="Heading1"/>
        <w:jc w:val="left"/>
      </w:pPr>
      <w:proofErr w:type="spellStart"/>
      <w:r>
        <w:t>Glavni</w:t>
      </w:r>
      <w:proofErr w:type="spellEnd"/>
      <w:r>
        <w:t xml:space="preserve"> </w:t>
      </w:r>
      <w:proofErr w:type="spellStart"/>
      <w:r>
        <w:t>zadaci</w:t>
      </w:r>
      <w:proofErr w:type="spellEnd"/>
      <w:r w:rsidR="00155E1C">
        <w:t xml:space="preserve"> </w:t>
      </w:r>
      <w:proofErr w:type="spellStart"/>
      <w:r w:rsidR="007F3214">
        <w:t>i</w:t>
      </w:r>
      <w:proofErr w:type="spellEnd"/>
      <w:r w:rsidR="007F3214">
        <w:t xml:space="preserve"> </w:t>
      </w:r>
      <w:proofErr w:type="spellStart"/>
      <w:r w:rsidR="007F3214">
        <w:t>poslovi</w:t>
      </w:r>
      <w:proofErr w:type="spellEnd"/>
      <w:r w:rsidR="007F3214">
        <w:t xml:space="preserve"> </w:t>
      </w:r>
      <w:proofErr w:type="spellStart"/>
      <w:r w:rsidR="00155E1C">
        <w:t>eksperta</w:t>
      </w:r>
      <w:proofErr w:type="spellEnd"/>
    </w:p>
    <w:p w14:paraId="0330D479" w14:textId="77777777" w:rsidR="00AF7138" w:rsidRPr="00AF7138" w:rsidRDefault="00AF7138" w:rsidP="00AF7138">
      <w:pPr>
        <w:spacing w:after="60" w:line="240" w:lineRule="auto"/>
        <w:ind w:left="360" w:hanging="360"/>
        <w:contextualSpacing w:val="0"/>
        <w:jc w:val="left"/>
        <w:rPr>
          <w:shd w:val="clear" w:color="auto" w:fill="FFFFFF"/>
        </w:rPr>
      </w:pPr>
    </w:p>
    <w:p w14:paraId="0657EF3D" w14:textId="751EE9F0" w:rsidR="00B602C2" w:rsidRPr="004275E1" w:rsidRDefault="000B4213" w:rsidP="00C35DF3">
      <w:pPr>
        <w:pStyle w:val="ListParagraph"/>
        <w:spacing w:after="60" w:line="240" w:lineRule="auto"/>
        <w:ind w:left="425" w:hanging="425"/>
        <w:contextualSpacing w:val="0"/>
        <w:rPr>
          <w:shd w:val="clear" w:color="auto" w:fill="FFFFFF"/>
        </w:rPr>
      </w:pPr>
      <w:proofErr w:type="spellStart"/>
      <w:r>
        <w:t>Blisko</w:t>
      </w:r>
      <w:proofErr w:type="spellEnd"/>
      <w:r>
        <w:t xml:space="preserve"> </w:t>
      </w:r>
      <w:proofErr w:type="spellStart"/>
      <w:r>
        <w:t>sarađujući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 w:rsidR="00FA284A">
        <w:t>radne</w:t>
      </w:r>
      <w:proofErr w:type="spellEnd"/>
      <w:r w:rsidR="00FA284A">
        <w:t xml:space="preserve"> </w:t>
      </w:r>
      <w:proofErr w:type="spellStart"/>
      <w:r w:rsidR="00FA284A">
        <w:t>grupe</w:t>
      </w:r>
      <w:proofErr w:type="spellEnd"/>
      <w:r w:rsidR="00FA284A">
        <w:t xml:space="preserve"> (RG)</w:t>
      </w:r>
      <w:r>
        <w:t xml:space="preserve">, </w:t>
      </w:r>
      <w:proofErr w:type="spellStart"/>
      <w:r w:rsidR="00FA284A">
        <w:t>iz</w:t>
      </w:r>
      <w:proofErr w:type="spellEnd"/>
      <w:r w:rsidR="00FA284A">
        <w:t xml:space="preserve"> </w:t>
      </w:r>
      <w:proofErr w:type="spellStart"/>
      <w:r w:rsidR="00E10A8C">
        <w:t>op</w:t>
      </w:r>
      <w:r w:rsidR="00FA284A">
        <w:t>ćinskih</w:t>
      </w:r>
      <w:proofErr w:type="spellEnd"/>
      <w:r w:rsidR="00FA284A">
        <w:t xml:space="preserve"> </w:t>
      </w:r>
      <w:proofErr w:type="spellStart"/>
      <w:r w:rsidR="00FA284A">
        <w:t>administraci</w:t>
      </w:r>
      <w:r w:rsidR="00C35DF3">
        <w:t>j</w:t>
      </w:r>
      <w:r w:rsidR="00FA284A">
        <w:t>a</w:t>
      </w:r>
      <w:proofErr w:type="spellEnd"/>
      <w:r w:rsidR="00FA284A">
        <w:t xml:space="preserve"> </w:t>
      </w:r>
      <w:proofErr w:type="spellStart"/>
      <w:r w:rsidR="00FA284A">
        <w:t>utvrd</w:t>
      </w:r>
      <w:r w:rsidR="00624B5D">
        <w:t>i</w:t>
      </w:r>
      <w:r w:rsidR="00FA284A">
        <w:t>ti</w:t>
      </w:r>
      <w:proofErr w:type="spellEnd"/>
      <w:r w:rsidR="00FA284A">
        <w:t xml:space="preserve"> </w:t>
      </w:r>
      <w:proofErr w:type="spellStart"/>
      <w:r w:rsidR="00FA284A">
        <w:t>obim</w:t>
      </w:r>
      <w:proofErr w:type="spellEnd"/>
      <w:r w:rsidR="00FA284A">
        <w:t xml:space="preserve"> </w:t>
      </w:r>
      <w:proofErr w:type="spellStart"/>
      <w:r w:rsidR="00FA284A">
        <w:t>i</w:t>
      </w:r>
      <w:proofErr w:type="spellEnd"/>
      <w:r w:rsidR="00E10A8C">
        <w:t xml:space="preserve"> </w:t>
      </w:r>
      <w:proofErr w:type="spellStart"/>
      <w:r w:rsidR="00E10A8C">
        <w:t>oblike</w:t>
      </w:r>
      <w:proofErr w:type="spellEnd"/>
      <w:r w:rsidR="00E10A8C">
        <w:t xml:space="preserve"> </w:t>
      </w:r>
      <w:proofErr w:type="spellStart"/>
      <w:r w:rsidR="00E10A8C">
        <w:t>dodatne</w:t>
      </w:r>
      <w:proofErr w:type="spellEnd"/>
      <w:r w:rsidR="00E10A8C">
        <w:t xml:space="preserve"> </w:t>
      </w:r>
      <w:proofErr w:type="spellStart"/>
      <w:r w:rsidR="00E10A8C">
        <w:t>podrške</w:t>
      </w:r>
      <w:proofErr w:type="spellEnd"/>
      <w:r w:rsidR="00E10A8C">
        <w:t xml:space="preserve"> </w:t>
      </w:r>
      <w:proofErr w:type="spellStart"/>
      <w:r w:rsidR="00E10A8C">
        <w:t>socijalno</w:t>
      </w:r>
      <w:proofErr w:type="spellEnd"/>
      <w:r w:rsidR="00E10A8C">
        <w:t xml:space="preserve"> </w:t>
      </w:r>
      <w:proofErr w:type="spellStart"/>
      <w:r w:rsidR="00FA284A">
        <w:t>ugroženih</w:t>
      </w:r>
      <w:proofErr w:type="spellEnd"/>
      <w:r w:rsidR="00E10A8C">
        <w:t xml:space="preserve"> </w:t>
      </w:r>
      <w:proofErr w:type="spellStart"/>
      <w:r w:rsidR="00E10A8C">
        <w:t>osoba</w:t>
      </w:r>
      <w:proofErr w:type="spellEnd"/>
      <w:r w:rsidR="00E10A8C">
        <w:t xml:space="preserve"> </w:t>
      </w:r>
      <w:proofErr w:type="spellStart"/>
      <w:r w:rsidR="00E10A8C">
        <w:t>i</w:t>
      </w:r>
      <w:proofErr w:type="spellEnd"/>
      <w:r w:rsidR="00FA284A">
        <w:t>/</w:t>
      </w:r>
      <w:proofErr w:type="spellStart"/>
      <w:r w:rsidR="00FA284A">
        <w:t>ili</w:t>
      </w:r>
      <w:proofErr w:type="spellEnd"/>
      <w:r w:rsidR="00FA284A">
        <w:t xml:space="preserve"> </w:t>
      </w:r>
      <w:proofErr w:type="spellStart"/>
      <w:r w:rsidR="00FA284A">
        <w:t>domaćinstava</w:t>
      </w:r>
      <w:proofErr w:type="spellEnd"/>
      <w:r w:rsidR="00FA284A">
        <w:t xml:space="preserve"> </w:t>
      </w:r>
      <w:proofErr w:type="spellStart"/>
      <w:proofErr w:type="gramStart"/>
      <w:r w:rsidR="00FA284A">
        <w:t>na</w:t>
      </w:r>
      <w:proofErr w:type="spellEnd"/>
      <w:r w:rsidR="00FA284A">
        <w:t xml:space="preserve">  </w:t>
      </w:r>
      <w:proofErr w:type="spellStart"/>
      <w:r w:rsidR="00FA284A">
        <w:t>polju</w:t>
      </w:r>
      <w:proofErr w:type="spellEnd"/>
      <w:proofErr w:type="gramEnd"/>
      <w:r w:rsidR="00FA284A">
        <w:t xml:space="preserve"> </w:t>
      </w:r>
      <w:proofErr w:type="spellStart"/>
      <w:r w:rsidR="00FA284A">
        <w:t>energetskog</w:t>
      </w:r>
      <w:proofErr w:type="spellEnd"/>
      <w:r w:rsidR="00FA284A">
        <w:t xml:space="preserve"> </w:t>
      </w:r>
      <w:proofErr w:type="spellStart"/>
      <w:r w:rsidR="00FA284A">
        <w:t>siromaštva</w:t>
      </w:r>
      <w:proofErr w:type="spellEnd"/>
      <w:r w:rsidR="00FA284A">
        <w:t xml:space="preserve"> </w:t>
      </w:r>
      <w:proofErr w:type="spellStart"/>
      <w:r w:rsidR="00FA284A">
        <w:t>na</w:t>
      </w:r>
      <w:proofErr w:type="spellEnd"/>
      <w:r w:rsidR="00FA284A">
        <w:t xml:space="preserve">  </w:t>
      </w:r>
      <w:proofErr w:type="spellStart"/>
      <w:r w:rsidR="00FA284A">
        <w:t>nivoima</w:t>
      </w:r>
      <w:proofErr w:type="spellEnd"/>
      <w:r w:rsidR="00FA284A">
        <w:t xml:space="preserve"> </w:t>
      </w:r>
      <w:proofErr w:type="spellStart"/>
      <w:r w:rsidR="00FA284A">
        <w:t>odabranih</w:t>
      </w:r>
      <w:proofErr w:type="spellEnd"/>
      <w:r w:rsidR="00FA284A">
        <w:t xml:space="preserve"> LZ</w:t>
      </w:r>
      <w:r w:rsidR="00B602C2" w:rsidRPr="004275E1">
        <w:rPr>
          <w:rFonts w:eastAsia="Times New Roman"/>
          <w:lang w:eastAsia="bs-Latn-BA"/>
        </w:rPr>
        <w:t>;</w:t>
      </w:r>
    </w:p>
    <w:p w14:paraId="09A34FF5" w14:textId="0F22FB57" w:rsidR="00B602C2" w:rsidRPr="00D5134C" w:rsidRDefault="00E10A8C" w:rsidP="00C35DF3">
      <w:pPr>
        <w:pStyle w:val="ListParagraph"/>
        <w:spacing w:after="60" w:line="240" w:lineRule="auto"/>
        <w:ind w:left="425" w:hanging="425"/>
        <w:contextualSpacing w:val="0"/>
        <w:rPr>
          <w:shd w:val="clear" w:color="auto" w:fill="FFFFFF"/>
        </w:rPr>
      </w:pPr>
      <w:proofErr w:type="spellStart"/>
      <w:r>
        <w:t>Povezuje</w:t>
      </w:r>
      <w:proofErr w:type="spellEnd"/>
      <w:r w:rsidR="000B0DA1">
        <w:t xml:space="preserve"> se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angažuje</w:t>
      </w:r>
      <w:proofErr w:type="spellEnd"/>
      <w:r>
        <w:t xml:space="preserve"> </w:t>
      </w:r>
      <w:proofErr w:type="spellStart"/>
      <w:r>
        <w:t>općinsku</w:t>
      </w:r>
      <w:proofErr w:type="spellEnd"/>
      <w:r>
        <w:t xml:space="preserve"> </w:t>
      </w:r>
      <w:proofErr w:type="spellStart"/>
      <w:r>
        <w:t>administraciju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centre za </w:t>
      </w:r>
      <w:proofErr w:type="spellStart"/>
      <w:r>
        <w:t>socijalni</w:t>
      </w:r>
      <w:proofErr w:type="spellEnd"/>
      <w:r>
        <w:t xml:space="preserve"> rad u </w:t>
      </w:r>
      <w:proofErr w:type="spellStart"/>
      <w:r>
        <w:t>cilju</w:t>
      </w:r>
      <w:proofErr w:type="spellEnd"/>
      <w:r w:rsidR="00624B5D">
        <w:t xml:space="preserve"> </w:t>
      </w:r>
      <w:proofErr w:type="spellStart"/>
      <w:r w:rsidR="00624B5D">
        <w:t>radi</w:t>
      </w:r>
      <w:proofErr w:type="spellEnd"/>
      <w:r w:rsidR="00624B5D">
        <w:t xml:space="preserve"> </w:t>
      </w:r>
      <w:proofErr w:type="spellStart"/>
      <w:r>
        <w:t>identifikacije</w:t>
      </w:r>
      <w:proofErr w:type="spellEnd"/>
      <w:r w:rsidR="00624B5D">
        <w:t xml:space="preserve"> </w:t>
      </w:r>
      <w:proofErr w:type="spellStart"/>
      <w:r w:rsidR="00624B5D">
        <w:t>specifičnih</w:t>
      </w:r>
      <w:proofErr w:type="spellEnd"/>
      <w:r w:rsidR="00624B5D">
        <w:t xml:space="preserve"> </w:t>
      </w:r>
      <w:proofErr w:type="spellStart"/>
      <w:r w:rsidR="00624B5D">
        <w:t>uslova</w:t>
      </w:r>
      <w:proofErr w:type="spellEnd"/>
      <w:r w:rsidR="00624B5D">
        <w:t xml:space="preserve"> za </w:t>
      </w:r>
      <w:proofErr w:type="spellStart"/>
      <w:r w:rsidR="00624B5D">
        <w:t>svaku</w:t>
      </w:r>
      <w:proofErr w:type="spellEnd"/>
      <w:r w:rsidR="00624B5D">
        <w:t xml:space="preserve"> LZ</w:t>
      </w:r>
      <w:r w:rsidR="00B602C2" w:rsidRPr="004275E1">
        <w:rPr>
          <w:rFonts w:eastAsia="Times New Roman"/>
          <w:lang w:eastAsia="bs-Latn-BA"/>
        </w:rPr>
        <w:t>;</w:t>
      </w:r>
    </w:p>
    <w:p w14:paraId="120C1991" w14:textId="4C10E111" w:rsidR="00D5134C" w:rsidRPr="00EB57ED" w:rsidRDefault="00D5134C" w:rsidP="00C35DF3">
      <w:pPr>
        <w:pStyle w:val="ListParagraph"/>
        <w:spacing w:after="60" w:line="240" w:lineRule="auto"/>
        <w:ind w:left="425" w:hanging="425"/>
        <w:contextualSpacing w:val="0"/>
        <w:rPr>
          <w:rFonts w:eastAsia="Times New Roman"/>
          <w:lang w:eastAsia="bs-Latn-BA"/>
        </w:rPr>
      </w:pPr>
      <w:proofErr w:type="spellStart"/>
      <w:r w:rsidRPr="00DC30C8">
        <w:rPr>
          <w:rFonts w:eastAsia="Times New Roman"/>
          <w:lang w:eastAsia="bs-Latn-BA"/>
        </w:rPr>
        <w:t>Provodi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seriju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sastanaka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sa</w:t>
      </w:r>
      <w:proofErr w:type="spellEnd"/>
      <w:r w:rsidRPr="00DC30C8">
        <w:rPr>
          <w:rFonts w:eastAsia="Times New Roman"/>
          <w:lang w:eastAsia="bs-Latn-BA"/>
        </w:rPr>
        <w:t xml:space="preserve"> RG, </w:t>
      </w:r>
      <w:r w:rsidRPr="00DC30C8">
        <w:rPr>
          <w:shd w:val="clear" w:color="auto" w:fill="FFFFFF"/>
        </w:rPr>
        <w:t xml:space="preserve">a koji </w:t>
      </w:r>
      <w:proofErr w:type="spellStart"/>
      <w:r w:rsidRPr="00DC30C8">
        <w:rPr>
          <w:shd w:val="clear" w:color="auto" w:fill="FFFFFF"/>
        </w:rPr>
        <w:t>su</w:t>
      </w:r>
      <w:proofErr w:type="spellEnd"/>
      <w:r w:rsidRPr="00DC30C8">
        <w:rPr>
          <w:shd w:val="clear" w:color="auto" w:fill="FFFFFF"/>
        </w:rPr>
        <w:t xml:space="preserve"> </w:t>
      </w:r>
      <w:proofErr w:type="spellStart"/>
      <w:r w:rsidRPr="00DC30C8">
        <w:rPr>
          <w:shd w:val="clear" w:color="auto" w:fill="FFFFFF"/>
        </w:rPr>
        <w:t>predhodno</w:t>
      </w:r>
      <w:proofErr w:type="spellEnd"/>
      <w:r w:rsidRPr="00DC30C8">
        <w:rPr>
          <w:shd w:val="clear" w:color="auto" w:fill="FFFFFF"/>
        </w:rPr>
        <w:t xml:space="preserve"> </w:t>
      </w:r>
      <w:proofErr w:type="spellStart"/>
      <w:r w:rsidRPr="00DC30C8">
        <w:rPr>
          <w:shd w:val="clear" w:color="auto" w:fill="FFFFFF"/>
        </w:rPr>
        <w:t>usaglašeni</w:t>
      </w:r>
      <w:proofErr w:type="spellEnd"/>
      <w:r w:rsidRPr="00DC30C8">
        <w:rPr>
          <w:shd w:val="clear" w:color="auto" w:fill="FFFFFF"/>
        </w:rPr>
        <w:t xml:space="preserve"> </w:t>
      </w:r>
      <w:proofErr w:type="spellStart"/>
      <w:r w:rsidRPr="00DC30C8">
        <w:rPr>
          <w:shd w:val="clear" w:color="auto" w:fill="FFFFFF"/>
        </w:rPr>
        <w:t>sa</w:t>
      </w:r>
      <w:proofErr w:type="spellEnd"/>
      <w:r w:rsidRPr="00DC30C8">
        <w:rPr>
          <w:shd w:val="clear" w:color="auto" w:fill="FFFFFF"/>
        </w:rPr>
        <w:t xml:space="preserve"> </w:t>
      </w:r>
      <w:proofErr w:type="spellStart"/>
      <w:r w:rsidRPr="00DC30C8">
        <w:rPr>
          <w:shd w:val="clear" w:color="auto" w:fill="FFFFFF"/>
        </w:rPr>
        <w:t>CaCH</w:t>
      </w:r>
      <w:proofErr w:type="spellEnd"/>
      <w:r w:rsidR="00D5392A" w:rsidRPr="00DC30C8">
        <w:rPr>
          <w:shd w:val="clear" w:color="auto" w:fill="FFFFFF"/>
        </w:rPr>
        <w:t>/CEE</w:t>
      </w:r>
      <w:r w:rsidRPr="00DC30C8">
        <w:rPr>
          <w:shd w:val="clear" w:color="auto" w:fill="FFFFFF"/>
        </w:rPr>
        <w:t xml:space="preserve"> </w:t>
      </w:r>
      <w:proofErr w:type="spellStart"/>
      <w:r w:rsidRPr="00DC30C8">
        <w:rPr>
          <w:shd w:val="clear" w:color="auto" w:fill="FFFFFF"/>
        </w:rPr>
        <w:t>projektnim</w:t>
      </w:r>
      <w:proofErr w:type="spellEnd"/>
      <w:r w:rsidRPr="00DC30C8">
        <w:rPr>
          <w:shd w:val="clear" w:color="auto" w:fill="FFFFFF"/>
        </w:rPr>
        <w:t xml:space="preserve"> </w:t>
      </w:r>
      <w:proofErr w:type="spellStart"/>
      <w:r w:rsidRPr="00DC30C8">
        <w:rPr>
          <w:shd w:val="clear" w:color="auto" w:fill="FFFFFF"/>
        </w:rPr>
        <w:t>timom</w:t>
      </w:r>
      <w:proofErr w:type="spellEnd"/>
      <w:r w:rsidRPr="00DC30C8">
        <w:rPr>
          <w:shd w:val="clear" w:color="auto" w:fill="FFFFFF"/>
        </w:rPr>
        <w:t xml:space="preserve">, </w:t>
      </w:r>
      <w:proofErr w:type="spellStart"/>
      <w:r w:rsidRPr="00DC30C8">
        <w:rPr>
          <w:shd w:val="clear" w:color="auto" w:fill="FFFFFF"/>
        </w:rPr>
        <w:t>usaglašava</w:t>
      </w:r>
      <w:proofErr w:type="spellEnd"/>
      <w:r w:rsidRPr="00DC30C8">
        <w:rPr>
          <w:shd w:val="clear" w:color="auto" w:fill="FFFFFF"/>
        </w:rPr>
        <w:t xml:space="preserve"> </w:t>
      </w:r>
      <w:proofErr w:type="spellStart"/>
      <w:r w:rsidRPr="00DC30C8">
        <w:rPr>
          <w:shd w:val="clear" w:color="auto" w:fill="FFFFFF"/>
        </w:rPr>
        <w:t>mišljenja</w:t>
      </w:r>
      <w:proofErr w:type="spellEnd"/>
      <w:r w:rsidRPr="00DC30C8">
        <w:rPr>
          <w:shd w:val="clear" w:color="auto" w:fill="FFFFFF"/>
        </w:rPr>
        <w:t xml:space="preserve"> </w:t>
      </w:r>
      <w:proofErr w:type="spellStart"/>
      <w:r w:rsidRPr="00DC30C8">
        <w:rPr>
          <w:shd w:val="clear" w:color="auto" w:fill="FFFFFF"/>
        </w:rPr>
        <w:t>i</w:t>
      </w:r>
      <w:proofErr w:type="spellEnd"/>
      <w:r w:rsidRPr="00DC30C8">
        <w:rPr>
          <w:shd w:val="clear" w:color="auto" w:fill="FFFFFF"/>
        </w:rPr>
        <w:t xml:space="preserve"> </w:t>
      </w:r>
      <w:proofErr w:type="spellStart"/>
      <w:r w:rsidRPr="00DC30C8">
        <w:rPr>
          <w:shd w:val="clear" w:color="auto" w:fill="FFFFFF"/>
        </w:rPr>
        <w:t>dogovara</w:t>
      </w:r>
      <w:proofErr w:type="spellEnd"/>
      <w:r w:rsidRPr="00DC30C8">
        <w:rPr>
          <w:shd w:val="clear" w:color="auto" w:fill="FFFFFF"/>
        </w:rPr>
        <w:t xml:space="preserve"> </w:t>
      </w:r>
      <w:proofErr w:type="spellStart"/>
      <w:r w:rsidRPr="00EB57ED">
        <w:rPr>
          <w:shd w:val="clear" w:color="auto" w:fill="FFFFFF"/>
        </w:rPr>
        <w:t>proaktivno</w:t>
      </w:r>
      <w:proofErr w:type="spellEnd"/>
      <w:r w:rsidRPr="00EB57ED">
        <w:rPr>
          <w:shd w:val="clear" w:color="auto" w:fill="FFFFFF"/>
        </w:rPr>
        <w:t xml:space="preserve"> </w:t>
      </w:r>
      <w:proofErr w:type="spellStart"/>
      <w:r w:rsidRPr="00EB57ED">
        <w:rPr>
          <w:shd w:val="clear" w:color="auto" w:fill="FFFFFF"/>
        </w:rPr>
        <w:t>učešće</w:t>
      </w:r>
      <w:proofErr w:type="spellEnd"/>
      <w:r w:rsidRPr="00EB57ED">
        <w:rPr>
          <w:shd w:val="clear" w:color="auto" w:fill="FFFFFF"/>
        </w:rPr>
        <w:t xml:space="preserve"> </w:t>
      </w:r>
      <w:proofErr w:type="spellStart"/>
      <w:r w:rsidRPr="00EB57ED">
        <w:rPr>
          <w:shd w:val="clear" w:color="auto" w:fill="FFFFFF"/>
        </w:rPr>
        <w:t>lokalnih</w:t>
      </w:r>
      <w:proofErr w:type="spellEnd"/>
      <w:r w:rsidRPr="00EB57ED">
        <w:rPr>
          <w:shd w:val="clear" w:color="auto" w:fill="FFFFFF"/>
        </w:rPr>
        <w:t xml:space="preserve"> </w:t>
      </w:r>
      <w:proofErr w:type="spellStart"/>
      <w:r w:rsidRPr="00EB57ED">
        <w:rPr>
          <w:shd w:val="clear" w:color="auto" w:fill="FFFFFF"/>
        </w:rPr>
        <w:t>donosioca</w:t>
      </w:r>
      <w:proofErr w:type="spellEnd"/>
      <w:r w:rsidRPr="00EB57ED">
        <w:rPr>
          <w:shd w:val="clear" w:color="auto" w:fill="FFFFFF"/>
        </w:rPr>
        <w:t xml:space="preserve"> </w:t>
      </w:r>
      <w:proofErr w:type="spellStart"/>
      <w:r w:rsidRPr="00EB57ED">
        <w:rPr>
          <w:shd w:val="clear" w:color="auto" w:fill="FFFFFF"/>
        </w:rPr>
        <w:t>odluka</w:t>
      </w:r>
      <w:proofErr w:type="spellEnd"/>
      <w:r w:rsidR="00AF1D90" w:rsidRPr="00EB57ED">
        <w:rPr>
          <w:shd w:val="clear" w:color="auto" w:fill="FFFFFF"/>
        </w:rPr>
        <w:t>;</w:t>
      </w:r>
      <w:r w:rsidRPr="00EB57ED">
        <w:rPr>
          <w:rFonts w:eastAsia="Times New Roman"/>
          <w:lang w:eastAsia="bs-Latn-BA"/>
        </w:rPr>
        <w:t xml:space="preserve"> </w:t>
      </w:r>
    </w:p>
    <w:p w14:paraId="59791768" w14:textId="5BFC277B" w:rsidR="00AF1D90" w:rsidRPr="00EB57ED" w:rsidRDefault="0010618F" w:rsidP="00C35DF3">
      <w:pPr>
        <w:pStyle w:val="ListParagraph"/>
        <w:spacing w:after="60" w:line="240" w:lineRule="auto"/>
        <w:ind w:left="425" w:hanging="425"/>
        <w:contextualSpacing w:val="0"/>
        <w:rPr>
          <w:shd w:val="clear" w:color="auto" w:fill="FFFFFF"/>
        </w:rPr>
      </w:pPr>
      <w:proofErr w:type="spellStart"/>
      <w:r w:rsidRPr="00EB57ED">
        <w:rPr>
          <w:shd w:val="clear" w:color="auto" w:fill="FFFFFF"/>
        </w:rPr>
        <w:t>Surađuje</w:t>
      </w:r>
      <w:proofErr w:type="spellEnd"/>
      <w:r w:rsidRPr="00EB57ED">
        <w:rPr>
          <w:shd w:val="clear" w:color="auto" w:fill="FFFFFF"/>
        </w:rPr>
        <w:t xml:space="preserve"> </w:t>
      </w:r>
      <w:proofErr w:type="spellStart"/>
      <w:r w:rsidRPr="00EB57ED">
        <w:rPr>
          <w:shd w:val="clear" w:color="auto" w:fill="FFFFFF"/>
        </w:rPr>
        <w:t>sa</w:t>
      </w:r>
      <w:proofErr w:type="spellEnd"/>
      <w:r w:rsidRPr="00EB57ED">
        <w:rPr>
          <w:shd w:val="clear" w:color="auto" w:fill="FFFFFF"/>
        </w:rPr>
        <w:t xml:space="preserve"> </w:t>
      </w:r>
      <w:proofErr w:type="spellStart"/>
      <w:r w:rsidRPr="00EB57ED">
        <w:rPr>
          <w:shd w:val="clear" w:color="auto" w:fill="FFFFFF"/>
        </w:rPr>
        <w:t>rele</w:t>
      </w:r>
      <w:r w:rsidR="000B0DA1" w:rsidRPr="00EB57ED">
        <w:rPr>
          <w:shd w:val="clear" w:color="auto" w:fill="FFFFFF"/>
        </w:rPr>
        <w:t>vantnim</w:t>
      </w:r>
      <w:proofErr w:type="spellEnd"/>
      <w:r w:rsidR="000B0DA1" w:rsidRPr="00EB57ED">
        <w:rPr>
          <w:shd w:val="clear" w:color="auto" w:fill="FFFFFF"/>
        </w:rPr>
        <w:t xml:space="preserve"> </w:t>
      </w:r>
      <w:proofErr w:type="spellStart"/>
      <w:r w:rsidRPr="00EB57ED">
        <w:rPr>
          <w:shd w:val="clear" w:color="auto" w:fill="FFFFFF"/>
        </w:rPr>
        <w:t>lokalnim</w:t>
      </w:r>
      <w:proofErr w:type="spellEnd"/>
      <w:r w:rsidRPr="00EB57ED">
        <w:rPr>
          <w:shd w:val="clear" w:color="auto" w:fill="FFFFFF"/>
        </w:rPr>
        <w:t xml:space="preserve"> </w:t>
      </w:r>
      <w:proofErr w:type="spellStart"/>
      <w:r w:rsidRPr="00EB57ED">
        <w:rPr>
          <w:shd w:val="clear" w:color="auto" w:fill="FFFFFF"/>
        </w:rPr>
        <w:t>donosiocima</w:t>
      </w:r>
      <w:proofErr w:type="spellEnd"/>
      <w:r w:rsidRPr="00EB57ED">
        <w:rPr>
          <w:shd w:val="clear" w:color="auto" w:fill="FFFFFF"/>
        </w:rPr>
        <w:t xml:space="preserve"> </w:t>
      </w:r>
      <w:proofErr w:type="spellStart"/>
      <w:r w:rsidRPr="00EB57ED">
        <w:rPr>
          <w:shd w:val="clear" w:color="auto" w:fill="FFFFFF"/>
        </w:rPr>
        <w:t>odluka</w:t>
      </w:r>
      <w:proofErr w:type="spellEnd"/>
      <w:r w:rsidR="00155E1C" w:rsidRPr="00EB57ED">
        <w:rPr>
          <w:shd w:val="clear" w:color="auto" w:fill="FFFFFF"/>
        </w:rPr>
        <w:t xml:space="preserve"> </w:t>
      </w:r>
      <w:proofErr w:type="spellStart"/>
      <w:r w:rsidR="00155E1C" w:rsidRPr="00EB57ED">
        <w:rPr>
          <w:shd w:val="clear" w:color="auto" w:fill="FFFFFF"/>
        </w:rPr>
        <w:t>prezentujući</w:t>
      </w:r>
      <w:proofErr w:type="spellEnd"/>
      <w:r w:rsidRPr="00EB57ED">
        <w:rPr>
          <w:shd w:val="clear" w:color="auto" w:fill="FFFFFF"/>
        </w:rPr>
        <w:t xml:space="preserve"> </w:t>
      </w:r>
      <w:proofErr w:type="spellStart"/>
      <w:r w:rsidR="00155E1C" w:rsidRPr="00EB57ED">
        <w:rPr>
          <w:shd w:val="clear" w:color="auto" w:fill="FFFFFF"/>
        </w:rPr>
        <w:t>radnu</w:t>
      </w:r>
      <w:proofErr w:type="spellEnd"/>
      <w:r w:rsidR="00155E1C" w:rsidRPr="00EB57ED">
        <w:rPr>
          <w:shd w:val="clear" w:color="auto" w:fill="FFFFFF"/>
        </w:rPr>
        <w:t xml:space="preserve"> </w:t>
      </w:r>
      <w:proofErr w:type="spellStart"/>
      <w:r w:rsidR="00155E1C" w:rsidRPr="00EB57ED">
        <w:rPr>
          <w:shd w:val="clear" w:color="auto" w:fill="FFFFFF"/>
        </w:rPr>
        <w:t>verziju</w:t>
      </w:r>
      <w:proofErr w:type="spellEnd"/>
      <w:r w:rsidR="00155E1C" w:rsidRPr="00EB57ED">
        <w:rPr>
          <w:shd w:val="clear" w:color="auto" w:fill="FFFFFF"/>
        </w:rPr>
        <w:t xml:space="preserve"> </w:t>
      </w:r>
      <w:proofErr w:type="spellStart"/>
      <w:r w:rsidR="00155E1C" w:rsidRPr="00EB57ED">
        <w:rPr>
          <w:shd w:val="clear" w:color="auto" w:fill="FFFFFF"/>
        </w:rPr>
        <w:t>strateškog</w:t>
      </w:r>
      <w:proofErr w:type="spellEnd"/>
      <w:r w:rsidR="00155E1C" w:rsidRPr="00EB57ED">
        <w:rPr>
          <w:shd w:val="clear" w:color="auto" w:fill="FFFFFF"/>
        </w:rPr>
        <w:t xml:space="preserve"> </w:t>
      </w:r>
      <w:proofErr w:type="spellStart"/>
      <w:r w:rsidR="00155E1C" w:rsidRPr="00EB57ED">
        <w:rPr>
          <w:shd w:val="clear" w:color="auto" w:fill="FFFFFF"/>
        </w:rPr>
        <w:t>dokumenta</w:t>
      </w:r>
      <w:proofErr w:type="spellEnd"/>
      <w:r w:rsidR="00AF1D90" w:rsidRPr="00EB57ED">
        <w:rPr>
          <w:shd w:val="clear" w:color="auto" w:fill="FFFFFF"/>
        </w:rPr>
        <w:t>;</w:t>
      </w:r>
      <w:r w:rsidR="00155E1C" w:rsidRPr="00EB57ED">
        <w:rPr>
          <w:shd w:val="clear" w:color="auto" w:fill="FFFFFF"/>
        </w:rPr>
        <w:t xml:space="preserve"> </w:t>
      </w:r>
    </w:p>
    <w:p w14:paraId="6E692F56" w14:textId="15F9CFF5" w:rsidR="00D5134C" w:rsidRPr="00EB57ED" w:rsidRDefault="00D5134C" w:rsidP="00C35DF3">
      <w:pPr>
        <w:pStyle w:val="ListParagraph"/>
        <w:spacing w:after="0" w:line="240" w:lineRule="auto"/>
        <w:ind w:left="425" w:hanging="425"/>
        <w:contextualSpacing w:val="0"/>
        <w:rPr>
          <w:shd w:val="clear" w:color="auto" w:fill="FFFFFF"/>
        </w:rPr>
      </w:pPr>
      <w:proofErr w:type="spellStart"/>
      <w:r w:rsidRPr="00EB57ED">
        <w:rPr>
          <w:rFonts w:eastAsia="Times New Roman"/>
          <w:lang w:eastAsia="bs-Latn-BA"/>
        </w:rPr>
        <w:t>Izrađuje</w:t>
      </w:r>
      <w:proofErr w:type="spellEnd"/>
      <w:r w:rsidRPr="00EB57ED">
        <w:rPr>
          <w:rFonts w:eastAsia="Times New Roman"/>
          <w:lang w:eastAsia="bs-Latn-BA"/>
        </w:rPr>
        <w:t xml:space="preserve"> </w:t>
      </w:r>
      <w:proofErr w:type="spellStart"/>
      <w:r w:rsidRPr="00EB57ED">
        <w:rPr>
          <w:rFonts w:eastAsia="Times New Roman"/>
          <w:lang w:eastAsia="bs-Latn-BA"/>
        </w:rPr>
        <w:t>strateški</w:t>
      </w:r>
      <w:proofErr w:type="spellEnd"/>
      <w:r w:rsidRPr="00EB57ED">
        <w:rPr>
          <w:rFonts w:eastAsia="Times New Roman"/>
          <w:lang w:eastAsia="bs-Latn-BA"/>
        </w:rPr>
        <w:t xml:space="preserve"> </w:t>
      </w:r>
      <w:proofErr w:type="spellStart"/>
      <w:r w:rsidRPr="00EB57ED">
        <w:rPr>
          <w:rFonts w:eastAsia="Times New Roman"/>
          <w:lang w:eastAsia="bs-Latn-BA"/>
        </w:rPr>
        <w:t>dokument</w:t>
      </w:r>
      <w:proofErr w:type="spellEnd"/>
      <w:r w:rsidRPr="00EB57ED">
        <w:rPr>
          <w:rFonts w:eastAsia="Times New Roman"/>
          <w:lang w:eastAsia="bs-Latn-BA"/>
        </w:rPr>
        <w:t xml:space="preserve"> </w:t>
      </w:r>
      <w:proofErr w:type="spellStart"/>
      <w:r w:rsidRPr="00EB57ED">
        <w:rPr>
          <w:rFonts w:eastAsia="Times New Roman"/>
          <w:lang w:eastAsia="bs-Latn-BA"/>
        </w:rPr>
        <w:t>sa</w:t>
      </w:r>
      <w:proofErr w:type="spellEnd"/>
      <w:r w:rsidRPr="00EB57ED">
        <w:rPr>
          <w:rFonts w:eastAsia="Times New Roman"/>
          <w:lang w:eastAsia="bs-Latn-BA"/>
        </w:rPr>
        <w:t xml:space="preserve"> </w:t>
      </w:r>
      <w:proofErr w:type="spellStart"/>
      <w:r w:rsidRPr="00EB57ED">
        <w:rPr>
          <w:rFonts w:eastAsia="Times New Roman"/>
          <w:lang w:eastAsia="bs-Latn-BA"/>
        </w:rPr>
        <w:t>defini</w:t>
      </w:r>
      <w:r w:rsidR="00AF1D90" w:rsidRPr="00EB57ED">
        <w:rPr>
          <w:rFonts w:eastAsia="Times New Roman"/>
          <w:lang w:eastAsia="bs-Latn-BA"/>
        </w:rPr>
        <w:t>r</w:t>
      </w:r>
      <w:r w:rsidRPr="00EB57ED">
        <w:rPr>
          <w:rFonts w:eastAsia="Times New Roman"/>
          <w:lang w:eastAsia="bs-Latn-BA"/>
        </w:rPr>
        <w:t>anim</w:t>
      </w:r>
      <w:proofErr w:type="spellEnd"/>
      <w:r w:rsidRPr="00EB57ED">
        <w:rPr>
          <w:rFonts w:eastAsia="Times New Roman"/>
          <w:lang w:eastAsia="bs-Latn-BA"/>
        </w:rPr>
        <w:t xml:space="preserve"> </w:t>
      </w:r>
      <w:proofErr w:type="spellStart"/>
      <w:r w:rsidRPr="00EB57ED">
        <w:rPr>
          <w:rFonts w:eastAsia="Times New Roman"/>
          <w:lang w:eastAsia="bs-Latn-BA"/>
        </w:rPr>
        <w:t>modelima</w:t>
      </w:r>
      <w:proofErr w:type="spellEnd"/>
      <w:r w:rsidRPr="00EB57ED">
        <w:rPr>
          <w:rFonts w:eastAsia="Times New Roman"/>
          <w:lang w:eastAsia="bs-Latn-BA"/>
        </w:rPr>
        <w:t xml:space="preserve"> </w:t>
      </w:r>
      <w:proofErr w:type="spellStart"/>
      <w:r w:rsidRPr="00EB57ED">
        <w:rPr>
          <w:rFonts w:eastAsia="Times New Roman"/>
          <w:lang w:eastAsia="bs-Latn-BA"/>
        </w:rPr>
        <w:t>i</w:t>
      </w:r>
      <w:proofErr w:type="spellEnd"/>
      <w:r w:rsidRPr="00EB57ED">
        <w:rPr>
          <w:rFonts w:eastAsia="Times New Roman"/>
          <w:lang w:eastAsia="bs-Latn-BA"/>
        </w:rPr>
        <w:t xml:space="preserve"> </w:t>
      </w:r>
      <w:proofErr w:type="spellStart"/>
      <w:r w:rsidR="00AF1D90" w:rsidRPr="00EB57ED">
        <w:rPr>
          <w:rFonts w:eastAsia="Times New Roman"/>
          <w:lang w:eastAsia="bs-Latn-BA"/>
        </w:rPr>
        <w:t>praktičnim</w:t>
      </w:r>
      <w:proofErr w:type="spellEnd"/>
      <w:r w:rsidR="00AF1D90" w:rsidRPr="00EB57ED">
        <w:rPr>
          <w:rFonts w:eastAsia="Times New Roman"/>
          <w:lang w:eastAsia="bs-Latn-BA"/>
        </w:rPr>
        <w:t xml:space="preserve"> </w:t>
      </w:r>
      <w:proofErr w:type="spellStart"/>
      <w:r w:rsidRPr="00EB57ED">
        <w:rPr>
          <w:rFonts w:eastAsia="Times New Roman"/>
          <w:lang w:eastAsia="bs-Latn-BA"/>
        </w:rPr>
        <w:t>mjerama</w:t>
      </w:r>
      <w:proofErr w:type="spellEnd"/>
      <w:r w:rsidRPr="00EB57ED">
        <w:rPr>
          <w:rFonts w:eastAsia="Times New Roman"/>
          <w:lang w:eastAsia="bs-Latn-BA"/>
        </w:rPr>
        <w:t xml:space="preserve"> </w:t>
      </w:r>
      <w:proofErr w:type="spellStart"/>
      <w:r w:rsidRPr="00EB57ED">
        <w:rPr>
          <w:rFonts w:eastAsia="Times New Roman"/>
          <w:lang w:eastAsia="bs-Latn-BA"/>
        </w:rPr>
        <w:t>podrške</w:t>
      </w:r>
      <w:proofErr w:type="spellEnd"/>
      <w:r w:rsidRPr="00EB57ED">
        <w:rPr>
          <w:rFonts w:eastAsia="Times New Roman"/>
          <w:lang w:eastAsia="bs-Latn-BA"/>
        </w:rPr>
        <w:t xml:space="preserve">, koji </w:t>
      </w:r>
      <w:proofErr w:type="spellStart"/>
      <w:r w:rsidRPr="00EB57ED">
        <w:rPr>
          <w:rFonts w:eastAsia="Times New Roman"/>
          <w:lang w:eastAsia="bs-Latn-BA"/>
        </w:rPr>
        <w:t>će</w:t>
      </w:r>
      <w:proofErr w:type="spellEnd"/>
      <w:r w:rsidRPr="00EB57ED">
        <w:rPr>
          <w:rFonts w:eastAsia="Times New Roman"/>
          <w:lang w:eastAsia="bs-Latn-BA"/>
        </w:rPr>
        <w:t xml:space="preserve"> se </w:t>
      </w:r>
      <w:proofErr w:type="spellStart"/>
      <w:r w:rsidRPr="00EB57ED">
        <w:rPr>
          <w:rFonts w:eastAsia="Times New Roman"/>
          <w:lang w:eastAsia="bs-Latn-BA"/>
        </w:rPr>
        <w:t>primjenjivati</w:t>
      </w:r>
      <w:proofErr w:type="spellEnd"/>
      <w:r w:rsidRPr="00EB57ED">
        <w:rPr>
          <w:rFonts w:eastAsia="Times New Roman"/>
          <w:lang w:eastAsia="bs-Latn-BA"/>
        </w:rPr>
        <w:t xml:space="preserve"> za </w:t>
      </w:r>
      <w:proofErr w:type="spellStart"/>
      <w:r w:rsidR="00AF1D90" w:rsidRPr="00EB57ED">
        <w:rPr>
          <w:rFonts w:eastAsia="Times New Roman"/>
          <w:lang w:eastAsia="bs-Latn-BA"/>
        </w:rPr>
        <w:t>ranjive</w:t>
      </w:r>
      <w:proofErr w:type="spellEnd"/>
      <w:r w:rsidR="00AF1D90" w:rsidRPr="00EB57ED">
        <w:rPr>
          <w:rFonts w:eastAsia="Times New Roman"/>
          <w:lang w:eastAsia="bs-Latn-BA"/>
        </w:rPr>
        <w:t xml:space="preserve"> </w:t>
      </w:r>
      <w:proofErr w:type="spellStart"/>
      <w:r w:rsidR="00AF1D90" w:rsidRPr="00EB57ED">
        <w:rPr>
          <w:rFonts w:eastAsia="Times New Roman"/>
          <w:lang w:eastAsia="bs-Latn-BA"/>
        </w:rPr>
        <w:t>grupe</w:t>
      </w:r>
      <w:proofErr w:type="spellEnd"/>
      <w:r w:rsidR="00AF1D90" w:rsidRPr="00EB57ED">
        <w:rPr>
          <w:rFonts w:eastAsia="Times New Roman"/>
          <w:lang w:eastAsia="bs-Latn-BA"/>
        </w:rPr>
        <w:t xml:space="preserve"> </w:t>
      </w:r>
      <w:r w:rsidRPr="00EB57ED">
        <w:rPr>
          <w:rFonts w:eastAsia="Times New Roman"/>
          <w:lang w:eastAsia="bs-Latn-BA"/>
        </w:rPr>
        <w:t xml:space="preserve">u </w:t>
      </w:r>
      <w:proofErr w:type="spellStart"/>
      <w:r w:rsidRPr="00EB57ED">
        <w:rPr>
          <w:rFonts w:eastAsia="Times New Roman"/>
          <w:lang w:eastAsia="bs-Latn-BA"/>
        </w:rPr>
        <w:t>cilju</w:t>
      </w:r>
      <w:proofErr w:type="spellEnd"/>
      <w:r w:rsidRPr="00EB57ED">
        <w:rPr>
          <w:rFonts w:eastAsia="Times New Roman"/>
          <w:lang w:eastAsia="bs-Latn-BA"/>
        </w:rPr>
        <w:t xml:space="preserve"> </w:t>
      </w:r>
      <w:proofErr w:type="spellStart"/>
      <w:r w:rsidRPr="00EB57ED">
        <w:rPr>
          <w:rFonts w:eastAsia="Times New Roman"/>
          <w:lang w:eastAsia="bs-Latn-BA"/>
        </w:rPr>
        <w:t>održiv</w:t>
      </w:r>
      <w:r w:rsidR="00AF1D90" w:rsidRPr="00EB57ED">
        <w:rPr>
          <w:rFonts w:eastAsia="Times New Roman"/>
          <w:lang w:eastAsia="bs-Latn-BA"/>
        </w:rPr>
        <w:t>og</w:t>
      </w:r>
      <w:proofErr w:type="spellEnd"/>
      <w:r w:rsidR="00AF1D90" w:rsidRPr="00EB57ED">
        <w:rPr>
          <w:rFonts w:eastAsia="Times New Roman"/>
          <w:lang w:eastAsia="bs-Latn-BA"/>
        </w:rPr>
        <w:t xml:space="preserve"> </w:t>
      </w:r>
      <w:proofErr w:type="spellStart"/>
      <w:r w:rsidR="00AF1D90" w:rsidRPr="00EB57ED">
        <w:rPr>
          <w:rFonts w:eastAsia="Times New Roman"/>
          <w:lang w:eastAsia="bs-Latn-BA"/>
        </w:rPr>
        <w:t>rješavanja</w:t>
      </w:r>
      <w:proofErr w:type="spellEnd"/>
      <w:r w:rsidR="00AF1D90" w:rsidRPr="00EB57ED">
        <w:rPr>
          <w:rFonts w:eastAsia="Times New Roman"/>
          <w:lang w:eastAsia="bs-Latn-BA"/>
        </w:rPr>
        <w:t xml:space="preserve"> </w:t>
      </w:r>
      <w:proofErr w:type="spellStart"/>
      <w:r w:rsidRPr="00EB57ED">
        <w:rPr>
          <w:rFonts w:eastAsia="Times New Roman"/>
          <w:lang w:eastAsia="bs-Latn-BA"/>
        </w:rPr>
        <w:t>energetskog</w:t>
      </w:r>
      <w:proofErr w:type="spellEnd"/>
      <w:r w:rsidRPr="00EB57ED">
        <w:rPr>
          <w:rFonts w:eastAsia="Times New Roman"/>
          <w:lang w:eastAsia="bs-Latn-BA"/>
        </w:rPr>
        <w:t xml:space="preserve"> </w:t>
      </w:r>
      <w:proofErr w:type="spellStart"/>
      <w:r w:rsidRPr="00EB57ED">
        <w:rPr>
          <w:rFonts w:eastAsia="Times New Roman"/>
          <w:lang w:eastAsia="bs-Latn-BA"/>
        </w:rPr>
        <w:t>siromaštva</w:t>
      </w:r>
      <w:proofErr w:type="spellEnd"/>
      <w:r w:rsidR="00AF1D90" w:rsidRPr="00EB57ED">
        <w:rPr>
          <w:rFonts w:eastAsia="Times New Roman"/>
          <w:lang w:eastAsia="bs-Latn-BA"/>
        </w:rPr>
        <w:t xml:space="preserve"> (</w:t>
      </w:r>
      <w:r w:rsidR="00DC30C8" w:rsidRPr="00EB57ED">
        <w:rPr>
          <w:rFonts w:eastAsia="Times New Roman"/>
          <w:lang w:eastAsia="bs-Latn-BA"/>
        </w:rPr>
        <w:t xml:space="preserve">u </w:t>
      </w:r>
      <w:proofErr w:type="spellStart"/>
      <w:r w:rsidR="00DC30C8" w:rsidRPr="00EB57ED">
        <w:rPr>
          <w:rFonts w:eastAsia="Times New Roman"/>
          <w:lang w:eastAsia="bs-Latn-BA"/>
        </w:rPr>
        <w:t>prilogu</w:t>
      </w:r>
      <w:proofErr w:type="spellEnd"/>
      <w:r w:rsidR="00DC30C8" w:rsidRPr="00EB57ED">
        <w:rPr>
          <w:rFonts w:eastAsia="Times New Roman"/>
          <w:lang w:eastAsia="bs-Latn-BA"/>
        </w:rPr>
        <w:t xml:space="preserve"> </w:t>
      </w:r>
      <w:proofErr w:type="spellStart"/>
      <w:r w:rsidR="00DC30C8" w:rsidRPr="00EB57ED">
        <w:rPr>
          <w:rFonts w:eastAsia="Times New Roman"/>
          <w:lang w:eastAsia="bs-Latn-BA"/>
        </w:rPr>
        <w:t>su</w:t>
      </w:r>
      <w:proofErr w:type="spellEnd"/>
      <w:r w:rsidR="00DC30C8" w:rsidRPr="00EB57ED">
        <w:rPr>
          <w:rFonts w:eastAsia="Times New Roman"/>
          <w:lang w:eastAsia="bs-Latn-BA"/>
        </w:rPr>
        <w:t xml:space="preserve"> </w:t>
      </w:r>
      <w:proofErr w:type="spellStart"/>
      <w:r w:rsidR="00DC30C8" w:rsidRPr="00EB57ED">
        <w:rPr>
          <w:rFonts w:eastAsia="Times New Roman"/>
          <w:lang w:eastAsia="bs-Latn-BA"/>
        </w:rPr>
        <w:t>dati</w:t>
      </w:r>
      <w:proofErr w:type="spellEnd"/>
      <w:r w:rsidR="00DC30C8" w:rsidRPr="00EB57ED">
        <w:rPr>
          <w:rFonts w:eastAsia="Times New Roman"/>
          <w:lang w:eastAsia="bs-Latn-BA"/>
        </w:rPr>
        <w:t xml:space="preserve"> </w:t>
      </w:r>
      <w:proofErr w:type="spellStart"/>
      <w:r w:rsidR="00DC30C8" w:rsidRPr="00EB57ED">
        <w:rPr>
          <w:rFonts w:eastAsia="Times New Roman"/>
          <w:lang w:eastAsia="bs-Latn-BA"/>
        </w:rPr>
        <w:t>pr</w:t>
      </w:r>
      <w:r w:rsidR="004E4A39" w:rsidRPr="00EB57ED">
        <w:rPr>
          <w:rFonts w:eastAsia="Times New Roman"/>
          <w:lang w:eastAsia="bs-Latn-BA"/>
        </w:rPr>
        <w:t>i</w:t>
      </w:r>
      <w:r w:rsidR="00DC30C8" w:rsidRPr="00EB57ED">
        <w:rPr>
          <w:rFonts w:eastAsia="Times New Roman"/>
          <w:lang w:eastAsia="bs-Latn-BA"/>
        </w:rPr>
        <w:t>mjeri</w:t>
      </w:r>
      <w:proofErr w:type="spellEnd"/>
      <w:r w:rsidR="00DC30C8" w:rsidRPr="00EB57ED">
        <w:rPr>
          <w:rFonts w:eastAsia="Times New Roman"/>
          <w:lang w:eastAsia="bs-Latn-BA"/>
        </w:rPr>
        <w:t xml:space="preserve"> </w:t>
      </w:r>
      <w:proofErr w:type="spellStart"/>
      <w:r w:rsidR="00DC30C8" w:rsidRPr="00EB57ED">
        <w:rPr>
          <w:rFonts w:eastAsia="Times New Roman"/>
          <w:lang w:eastAsia="bs-Latn-BA"/>
        </w:rPr>
        <w:t>mogućeg</w:t>
      </w:r>
      <w:proofErr w:type="spellEnd"/>
      <w:r w:rsidR="00DC30C8" w:rsidRPr="00EB57ED">
        <w:rPr>
          <w:rFonts w:eastAsia="Times New Roman"/>
          <w:lang w:eastAsia="bs-Latn-BA"/>
        </w:rPr>
        <w:t xml:space="preserve"> </w:t>
      </w:r>
      <w:proofErr w:type="spellStart"/>
      <w:r w:rsidR="00AF1D90" w:rsidRPr="00EB57ED">
        <w:rPr>
          <w:rFonts w:eastAsia="Times New Roman"/>
          <w:lang w:eastAsia="bs-Latn-BA"/>
        </w:rPr>
        <w:t>sadržaj</w:t>
      </w:r>
      <w:r w:rsidR="00DC30C8" w:rsidRPr="00EB57ED">
        <w:rPr>
          <w:rFonts w:eastAsia="Times New Roman"/>
          <w:lang w:eastAsia="bs-Latn-BA"/>
        </w:rPr>
        <w:t>a</w:t>
      </w:r>
      <w:proofErr w:type="spellEnd"/>
      <w:r w:rsidR="00DC30C8" w:rsidRPr="00EB57ED">
        <w:rPr>
          <w:rFonts w:eastAsia="Times New Roman"/>
          <w:lang w:eastAsia="bs-Latn-BA"/>
        </w:rPr>
        <w:t xml:space="preserve">, </w:t>
      </w:r>
      <w:proofErr w:type="spellStart"/>
      <w:r w:rsidR="00DC30C8" w:rsidRPr="00EB57ED">
        <w:rPr>
          <w:rFonts w:eastAsia="Times New Roman"/>
          <w:lang w:eastAsia="bs-Latn-BA"/>
        </w:rPr>
        <w:t>mjera</w:t>
      </w:r>
      <w:proofErr w:type="spellEnd"/>
      <w:r w:rsidR="00AF1D90" w:rsidRPr="00EB57ED">
        <w:rPr>
          <w:rFonts w:eastAsia="Times New Roman"/>
          <w:lang w:eastAsia="bs-Latn-BA"/>
        </w:rPr>
        <w:t xml:space="preserve"> </w:t>
      </w:r>
      <w:proofErr w:type="spellStart"/>
      <w:r w:rsidR="00AF1D90" w:rsidRPr="00EB57ED">
        <w:rPr>
          <w:rFonts w:eastAsia="Times New Roman"/>
          <w:lang w:eastAsia="bs-Latn-BA"/>
        </w:rPr>
        <w:t>i</w:t>
      </w:r>
      <w:proofErr w:type="spellEnd"/>
      <w:r w:rsidR="00AF1D90" w:rsidRPr="00EB57ED">
        <w:rPr>
          <w:rFonts w:eastAsia="Times New Roman"/>
          <w:lang w:eastAsia="bs-Latn-BA"/>
        </w:rPr>
        <w:t xml:space="preserve"> </w:t>
      </w:r>
      <w:proofErr w:type="spellStart"/>
      <w:r w:rsidR="00DC30C8" w:rsidRPr="00EB57ED">
        <w:rPr>
          <w:rFonts w:eastAsia="Times New Roman"/>
          <w:lang w:eastAsia="bs-Latn-BA"/>
        </w:rPr>
        <w:t>kriterija</w:t>
      </w:r>
      <w:proofErr w:type="spellEnd"/>
      <w:r w:rsidR="00DC30C8" w:rsidRPr="00EB57ED">
        <w:rPr>
          <w:rFonts w:eastAsia="Times New Roman"/>
          <w:lang w:eastAsia="bs-Latn-BA"/>
        </w:rPr>
        <w:t xml:space="preserve"> za </w:t>
      </w:r>
      <w:proofErr w:type="spellStart"/>
      <w:r w:rsidR="00DC30C8" w:rsidRPr="00EB57ED">
        <w:rPr>
          <w:rFonts w:eastAsia="Times New Roman"/>
          <w:lang w:eastAsia="bs-Latn-BA"/>
        </w:rPr>
        <w:t>energetsko</w:t>
      </w:r>
      <w:proofErr w:type="spellEnd"/>
      <w:r w:rsidR="00DC30C8" w:rsidRPr="00EB57ED">
        <w:rPr>
          <w:rFonts w:eastAsia="Times New Roman"/>
          <w:lang w:eastAsia="bs-Latn-BA"/>
        </w:rPr>
        <w:t xml:space="preserve"> </w:t>
      </w:r>
      <w:proofErr w:type="spellStart"/>
      <w:r w:rsidR="00DC30C8" w:rsidRPr="00EB57ED">
        <w:rPr>
          <w:rFonts w:eastAsia="Times New Roman"/>
          <w:lang w:eastAsia="bs-Latn-BA"/>
        </w:rPr>
        <w:t>siromaštvo</w:t>
      </w:r>
      <w:proofErr w:type="spellEnd"/>
      <w:r w:rsidR="00AF1D90" w:rsidRPr="00EB57ED">
        <w:rPr>
          <w:rFonts w:eastAsia="Times New Roman"/>
          <w:lang w:eastAsia="bs-Latn-BA"/>
        </w:rPr>
        <w:t>);</w:t>
      </w:r>
    </w:p>
    <w:p w14:paraId="38D2EBDE" w14:textId="16F91613" w:rsidR="00D5134C" w:rsidRPr="00EB57ED" w:rsidRDefault="00D5134C" w:rsidP="00C35DF3">
      <w:pPr>
        <w:pStyle w:val="ListParagraph"/>
        <w:spacing w:after="0" w:line="240" w:lineRule="auto"/>
        <w:ind w:left="425" w:hanging="425"/>
        <w:contextualSpacing w:val="0"/>
        <w:rPr>
          <w:rFonts w:eastAsia="Times New Roman"/>
          <w:lang w:eastAsia="bs-Latn-BA"/>
        </w:rPr>
      </w:pPr>
      <w:proofErr w:type="spellStart"/>
      <w:r w:rsidRPr="00EB57ED">
        <w:rPr>
          <w:rFonts w:eastAsia="Times New Roman"/>
          <w:lang w:eastAsia="bs-Latn-BA"/>
        </w:rPr>
        <w:t>Prezentuje</w:t>
      </w:r>
      <w:proofErr w:type="spellEnd"/>
      <w:r w:rsidRPr="00EB57ED">
        <w:rPr>
          <w:rFonts w:eastAsia="Times New Roman"/>
          <w:lang w:eastAsia="bs-Latn-BA"/>
        </w:rPr>
        <w:t xml:space="preserve"> </w:t>
      </w:r>
      <w:proofErr w:type="spellStart"/>
      <w:r w:rsidRPr="00EB57ED">
        <w:rPr>
          <w:rFonts w:eastAsia="Times New Roman"/>
          <w:lang w:eastAsia="bs-Latn-BA"/>
        </w:rPr>
        <w:t>kreirani</w:t>
      </w:r>
      <w:proofErr w:type="spellEnd"/>
      <w:r w:rsidRPr="00EB57ED">
        <w:rPr>
          <w:rFonts w:eastAsia="Times New Roman"/>
          <w:lang w:eastAsia="bs-Latn-BA"/>
        </w:rPr>
        <w:t xml:space="preserve"> </w:t>
      </w:r>
      <w:proofErr w:type="spellStart"/>
      <w:r w:rsidRPr="00EB57ED">
        <w:rPr>
          <w:rFonts w:eastAsia="Times New Roman"/>
          <w:lang w:eastAsia="bs-Latn-BA"/>
        </w:rPr>
        <w:t>strateški</w:t>
      </w:r>
      <w:proofErr w:type="spellEnd"/>
      <w:r w:rsidRPr="00EB57ED">
        <w:rPr>
          <w:rFonts w:eastAsia="Times New Roman"/>
          <w:lang w:eastAsia="bs-Latn-BA"/>
        </w:rPr>
        <w:t xml:space="preserve"> plan </w:t>
      </w:r>
      <w:proofErr w:type="spellStart"/>
      <w:r w:rsidRPr="00EB57ED">
        <w:rPr>
          <w:rFonts w:eastAsia="Times New Roman"/>
          <w:lang w:eastAsia="bs-Latn-BA"/>
        </w:rPr>
        <w:t>na</w:t>
      </w:r>
      <w:proofErr w:type="spellEnd"/>
      <w:r w:rsidRPr="00EB57ED">
        <w:rPr>
          <w:rFonts w:eastAsia="Times New Roman"/>
          <w:lang w:eastAsia="bs-Latn-BA"/>
        </w:rPr>
        <w:t xml:space="preserve"> </w:t>
      </w:r>
      <w:proofErr w:type="spellStart"/>
      <w:r w:rsidR="00155E1C" w:rsidRPr="00EB57ED">
        <w:rPr>
          <w:rFonts w:eastAsia="Times New Roman"/>
          <w:lang w:eastAsia="bs-Latn-BA"/>
        </w:rPr>
        <w:t>sjednici</w:t>
      </w:r>
      <w:proofErr w:type="spellEnd"/>
      <w:r w:rsidR="00155E1C" w:rsidRPr="00EB57ED">
        <w:rPr>
          <w:rFonts w:eastAsia="Times New Roman"/>
          <w:lang w:eastAsia="bs-Latn-BA"/>
        </w:rPr>
        <w:t xml:space="preserve"> </w:t>
      </w:r>
      <w:proofErr w:type="spellStart"/>
      <w:r w:rsidRPr="00EB57ED">
        <w:rPr>
          <w:rFonts w:eastAsia="Times New Roman"/>
          <w:lang w:eastAsia="bs-Latn-BA"/>
        </w:rPr>
        <w:t>općinskom</w:t>
      </w:r>
      <w:proofErr w:type="spellEnd"/>
      <w:r w:rsidRPr="00EB57ED">
        <w:rPr>
          <w:rFonts w:eastAsia="Times New Roman"/>
          <w:lang w:eastAsia="bs-Latn-BA"/>
        </w:rPr>
        <w:t xml:space="preserve"> </w:t>
      </w:r>
      <w:proofErr w:type="spellStart"/>
      <w:r w:rsidRPr="00EB57ED">
        <w:rPr>
          <w:rFonts w:eastAsia="Times New Roman"/>
          <w:lang w:eastAsia="bs-Latn-BA"/>
        </w:rPr>
        <w:t>vijeću</w:t>
      </w:r>
      <w:proofErr w:type="spellEnd"/>
      <w:r w:rsidRPr="00EB57ED">
        <w:rPr>
          <w:rFonts w:eastAsia="Times New Roman"/>
          <w:lang w:eastAsia="bs-Latn-BA"/>
        </w:rPr>
        <w:t xml:space="preserve"> </w:t>
      </w:r>
      <w:proofErr w:type="spellStart"/>
      <w:r w:rsidR="00155E1C" w:rsidRPr="00EB57ED">
        <w:rPr>
          <w:rFonts w:eastAsia="Times New Roman"/>
          <w:lang w:eastAsia="bs-Latn-BA"/>
        </w:rPr>
        <w:t>prilikom</w:t>
      </w:r>
      <w:proofErr w:type="spellEnd"/>
      <w:r w:rsidR="00155E1C" w:rsidRPr="00EB57ED">
        <w:rPr>
          <w:rFonts w:eastAsia="Times New Roman"/>
          <w:lang w:eastAsia="bs-Latn-BA"/>
        </w:rPr>
        <w:t xml:space="preserve"> </w:t>
      </w:r>
      <w:proofErr w:type="spellStart"/>
      <w:r w:rsidR="00155E1C" w:rsidRPr="00EB57ED">
        <w:rPr>
          <w:rFonts w:eastAsia="Times New Roman"/>
          <w:lang w:eastAsia="bs-Latn-BA"/>
        </w:rPr>
        <w:t>rasprave</w:t>
      </w:r>
      <w:proofErr w:type="spellEnd"/>
      <w:r w:rsidR="00155E1C" w:rsidRPr="00EB57ED">
        <w:rPr>
          <w:rFonts w:eastAsia="Times New Roman"/>
          <w:lang w:eastAsia="bs-Latn-BA"/>
        </w:rPr>
        <w:t xml:space="preserve"> o </w:t>
      </w:r>
      <w:proofErr w:type="spellStart"/>
      <w:r w:rsidR="00155E1C" w:rsidRPr="00EB57ED">
        <w:rPr>
          <w:rFonts w:eastAsia="Times New Roman"/>
          <w:lang w:eastAsia="bs-Latn-BA"/>
        </w:rPr>
        <w:t>istom</w:t>
      </w:r>
      <w:proofErr w:type="spellEnd"/>
      <w:r w:rsidR="00AF1D90" w:rsidRPr="00EB57ED">
        <w:rPr>
          <w:rFonts w:eastAsia="Times New Roman"/>
          <w:lang w:eastAsia="bs-Latn-BA"/>
        </w:rPr>
        <w:t>;</w:t>
      </w:r>
      <w:r w:rsidRPr="00EB57ED">
        <w:rPr>
          <w:rFonts w:eastAsia="Times New Roman"/>
          <w:lang w:eastAsia="bs-Latn-BA"/>
        </w:rPr>
        <w:t xml:space="preserve"> </w:t>
      </w:r>
    </w:p>
    <w:p w14:paraId="05741D98" w14:textId="3E972650" w:rsidR="00C456D9" w:rsidRPr="00451EDE" w:rsidRDefault="00B125F9" w:rsidP="00C35DF3">
      <w:pPr>
        <w:pStyle w:val="ListParagraph"/>
        <w:spacing w:after="0" w:line="240" w:lineRule="auto"/>
        <w:ind w:left="425" w:hanging="425"/>
        <w:contextualSpacing w:val="0"/>
        <w:rPr>
          <w:rFonts w:eastAsia="Times New Roman"/>
          <w:lang w:eastAsia="bs-Latn-BA"/>
        </w:rPr>
      </w:pPr>
      <w:proofErr w:type="spellStart"/>
      <w:r w:rsidRPr="00451EDE">
        <w:rPr>
          <w:rFonts w:eastAsia="Times New Roman"/>
          <w:lang w:eastAsia="bs-Latn-BA"/>
        </w:rPr>
        <w:t>Prati</w:t>
      </w:r>
      <w:proofErr w:type="spellEnd"/>
      <w:r w:rsidRPr="00451EDE">
        <w:rPr>
          <w:rFonts w:eastAsia="Times New Roman"/>
          <w:lang w:eastAsia="bs-Latn-BA"/>
        </w:rPr>
        <w:t xml:space="preserve"> </w:t>
      </w:r>
      <w:proofErr w:type="spellStart"/>
      <w:r w:rsidR="006F1DEF">
        <w:rPr>
          <w:rFonts w:eastAsia="Times New Roman"/>
          <w:lang w:eastAsia="bs-Latn-BA"/>
        </w:rPr>
        <w:t>proces</w:t>
      </w:r>
      <w:proofErr w:type="spellEnd"/>
      <w:r w:rsidRPr="00451EDE">
        <w:rPr>
          <w:rFonts w:eastAsia="Times New Roman"/>
          <w:lang w:eastAsia="bs-Latn-BA"/>
        </w:rPr>
        <w:t xml:space="preserve"> </w:t>
      </w:r>
      <w:proofErr w:type="spellStart"/>
      <w:r w:rsidRPr="00451EDE">
        <w:rPr>
          <w:rFonts w:eastAsia="Times New Roman"/>
          <w:lang w:eastAsia="bs-Latn-BA"/>
        </w:rPr>
        <w:t>implementacije</w:t>
      </w:r>
      <w:proofErr w:type="spellEnd"/>
      <w:r w:rsidRPr="00451EDE">
        <w:rPr>
          <w:rFonts w:eastAsia="Times New Roman"/>
          <w:lang w:eastAsia="bs-Latn-BA"/>
        </w:rPr>
        <w:t xml:space="preserve"> u </w:t>
      </w:r>
      <w:proofErr w:type="spellStart"/>
      <w:r w:rsidRPr="00451EDE">
        <w:rPr>
          <w:rFonts w:eastAsia="Times New Roman"/>
          <w:lang w:eastAsia="bs-Latn-BA"/>
        </w:rPr>
        <w:t>bliskoj</w:t>
      </w:r>
      <w:proofErr w:type="spellEnd"/>
      <w:r w:rsidRPr="00451EDE">
        <w:rPr>
          <w:rFonts w:eastAsia="Times New Roman"/>
          <w:lang w:eastAsia="bs-Latn-BA"/>
        </w:rPr>
        <w:t xml:space="preserve"> </w:t>
      </w:r>
      <w:proofErr w:type="spellStart"/>
      <w:r w:rsidRPr="00451EDE">
        <w:rPr>
          <w:rFonts w:eastAsia="Times New Roman"/>
          <w:lang w:eastAsia="bs-Latn-BA"/>
        </w:rPr>
        <w:t>saradnji</w:t>
      </w:r>
      <w:proofErr w:type="spellEnd"/>
      <w:r w:rsidRPr="00451EDE">
        <w:rPr>
          <w:rFonts w:eastAsia="Times New Roman"/>
          <w:lang w:eastAsia="bs-Latn-BA"/>
        </w:rPr>
        <w:t xml:space="preserve"> </w:t>
      </w:r>
      <w:proofErr w:type="spellStart"/>
      <w:r w:rsidRPr="00451EDE">
        <w:rPr>
          <w:rFonts w:eastAsia="Times New Roman"/>
          <w:lang w:eastAsia="bs-Latn-BA"/>
        </w:rPr>
        <w:t>sa</w:t>
      </w:r>
      <w:proofErr w:type="spellEnd"/>
      <w:r w:rsidRPr="00451EDE">
        <w:rPr>
          <w:rFonts w:eastAsia="Times New Roman"/>
          <w:lang w:eastAsia="bs-Latn-BA"/>
        </w:rPr>
        <w:t xml:space="preserve"> </w:t>
      </w:r>
      <w:proofErr w:type="spellStart"/>
      <w:r w:rsidRPr="00451EDE">
        <w:rPr>
          <w:rFonts w:eastAsia="Times New Roman"/>
          <w:lang w:eastAsia="bs-Latn-BA"/>
        </w:rPr>
        <w:t>članovima</w:t>
      </w:r>
      <w:proofErr w:type="spellEnd"/>
      <w:r w:rsidRPr="00451EDE">
        <w:rPr>
          <w:rFonts w:eastAsia="Times New Roman"/>
          <w:lang w:eastAsia="bs-Latn-BA"/>
        </w:rPr>
        <w:t xml:space="preserve"> </w:t>
      </w:r>
      <w:proofErr w:type="spellStart"/>
      <w:r w:rsidRPr="00451EDE">
        <w:rPr>
          <w:rFonts w:eastAsia="Times New Roman"/>
          <w:lang w:eastAsia="bs-Latn-BA"/>
        </w:rPr>
        <w:t>CaCH</w:t>
      </w:r>
      <w:proofErr w:type="spellEnd"/>
      <w:r w:rsidR="00C37F2D">
        <w:rPr>
          <w:rFonts w:eastAsia="Times New Roman"/>
          <w:lang w:eastAsia="bs-Latn-BA"/>
        </w:rPr>
        <w:t>/CEE</w:t>
      </w:r>
      <w:r w:rsidRPr="00451EDE">
        <w:rPr>
          <w:rFonts w:eastAsia="Times New Roman"/>
          <w:lang w:eastAsia="bs-Latn-BA"/>
        </w:rPr>
        <w:t xml:space="preserve"> </w:t>
      </w:r>
      <w:proofErr w:type="spellStart"/>
      <w:r w:rsidRPr="00451EDE">
        <w:rPr>
          <w:rFonts w:eastAsia="Times New Roman"/>
          <w:lang w:eastAsia="bs-Latn-BA"/>
        </w:rPr>
        <w:t>projektnog</w:t>
      </w:r>
      <w:proofErr w:type="spellEnd"/>
      <w:r w:rsidRPr="00451EDE">
        <w:rPr>
          <w:rFonts w:eastAsia="Times New Roman"/>
          <w:lang w:eastAsia="bs-Latn-BA"/>
        </w:rPr>
        <w:t xml:space="preserve"> </w:t>
      </w:r>
      <w:proofErr w:type="spellStart"/>
      <w:r w:rsidRPr="00451EDE">
        <w:rPr>
          <w:rFonts w:eastAsia="Times New Roman"/>
          <w:lang w:eastAsia="bs-Latn-BA"/>
        </w:rPr>
        <w:t>tima</w:t>
      </w:r>
      <w:proofErr w:type="spellEnd"/>
      <w:r w:rsidR="00AF1D90">
        <w:rPr>
          <w:rFonts w:eastAsia="Times New Roman"/>
          <w:lang w:eastAsia="bs-Latn-BA"/>
        </w:rPr>
        <w:t>;</w:t>
      </w:r>
      <w:r w:rsidRPr="00451EDE">
        <w:rPr>
          <w:rFonts w:eastAsia="Times New Roman"/>
          <w:lang w:eastAsia="bs-Latn-BA"/>
        </w:rPr>
        <w:t xml:space="preserve"> </w:t>
      </w:r>
    </w:p>
    <w:p w14:paraId="000CB469" w14:textId="47A59C6F" w:rsidR="00C456D9" w:rsidRPr="00DC30C8" w:rsidRDefault="00451EDE" w:rsidP="00C35DF3">
      <w:pPr>
        <w:pStyle w:val="ListParagraph"/>
        <w:spacing w:after="0" w:line="240" w:lineRule="auto"/>
        <w:ind w:left="425" w:hanging="425"/>
        <w:contextualSpacing w:val="0"/>
        <w:rPr>
          <w:rFonts w:eastAsia="Times New Roman"/>
          <w:lang w:eastAsia="bs-Latn-BA"/>
        </w:rPr>
      </w:pPr>
      <w:proofErr w:type="spellStart"/>
      <w:r w:rsidRPr="00451EDE">
        <w:rPr>
          <w:rFonts w:eastAsia="Times New Roman"/>
          <w:lang w:eastAsia="bs-Latn-BA"/>
        </w:rPr>
        <w:t>Redovno</w:t>
      </w:r>
      <w:proofErr w:type="spellEnd"/>
      <w:r w:rsidRPr="00451EDE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izvještava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CaCH</w:t>
      </w:r>
      <w:proofErr w:type="spellEnd"/>
      <w:r w:rsidR="00C37F2D" w:rsidRPr="00DC30C8">
        <w:rPr>
          <w:rFonts w:eastAsia="Times New Roman"/>
          <w:lang w:eastAsia="bs-Latn-BA"/>
        </w:rPr>
        <w:t>/CEE</w:t>
      </w:r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projektni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tim</w:t>
      </w:r>
      <w:proofErr w:type="spellEnd"/>
      <w:r w:rsidRPr="00DC30C8">
        <w:rPr>
          <w:rFonts w:eastAsia="Times New Roman"/>
          <w:lang w:eastAsia="bs-Latn-BA"/>
        </w:rPr>
        <w:t xml:space="preserve"> u </w:t>
      </w:r>
      <w:proofErr w:type="spellStart"/>
      <w:r w:rsidRPr="00DC30C8">
        <w:rPr>
          <w:rFonts w:eastAsia="Times New Roman"/>
          <w:lang w:eastAsia="bs-Latn-BA"/>
        </w:rPr>
        <w:t>vezi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sa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projektnim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aktivnostima</w:t>
      </w:r>
      <w:proofErr w:type="spellEnd"/>
      <w:r w:rsidRPr="00DC30C8">
        <w:rPr>
          <w:rFonts w:eastAsia="Times New Roman"/>
          <w:lang w:eastAsia="bs-Latn-BA"/>
        </w:rPr>
        <w:t>;</w:t>
      </w:r>
      <w:r w:rsidR="00C456D9" w:rsidRPr="00DC30C8">
        <w:rPr>
          <w:rFonts w:eastAsia="Times New Roman"/>
          <w:lang w:eastAsia="bs-Latn-BA"/>
        </w:rPr>
        <w:t xml:space="preserve"> </w:t>
      </w:r>
    </w:p>
    <w:p w14:paraId="707CFB2A" w14:textId="507DBB5D" w:rsidR="00C456D9" w:rsidRPr="00DC30C8" w:rsidRDefault="006F1DEF" w:rsidP="00C35DF3">
      <w:pPr>
        <w:pStyle w:val="ListParagraph"/>
        <w:spacing w:after="0" w:line="240" w:lineRule="auto"/>
        <w:ind w:left="425" w:hanging="425"/>
        <w:contextualSpacing w:val="0"/>
        <w:rPr>
          <w:rFonts w:eastAsia="Times New Roman"/>
          <w:lang w:eastAsia="bs-Latn-BA"/>
        </w:rPr>
      </w:pPr>
      <w:proofErr w:type="spellStart"/>
      <w:r w:rsidRPr="00DC30C8">
        <w:rPr>
          <w:rFonts w:eastAsia="Times New Roman"/>
          <w:lang w:eastAsia="bs-Latn-BA"/>
        </w:rPr>
        <w:t>Kreira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f</w:t>
      </w:r>
      <w:r w:rsidR="00451EDE" w:rsidRPr="00DC30C8">
        <w:rPr>
          <w:rFonts w:eastAsia="Times New Roman"/>
          <w:lang w:eastAsia="bs-Latn-BA"/>
        </w:rPr>
        <w:t>inalni</w:t>
      </w:r>
      <w:proofErr w:type="spellEnd"/>
      <w:r w:rsidR="00451EDE" w:rsidRPr="00DC30C8">
        <w:rPr>
          <w:rFonts w:eastAsia="Times New Roman"/>
          <w:lang w:eastAsia="bs-Latn-BA"/>
        </w:rPr>
        <w:t xml:space="preserve"> </w:t>
      </w:r>
      <w:proofErr w:type="spellStart"/>
      <w:r w:rsidR="00451EDE" w:rsidRPr="00DC30C8">
        <w:rPr>
          <w:rFonts w:eastAsia="Times New Roman"/>
          <w:lang w:eastAsia="bs-Latn-BA"/>
        </w:rPr>
        <w:t>izvještaj</w:t>
      </w:r>
      <w:proofErr w:type="spellEnd"/>
      <w:r w:rsidR="00451EDE" w:rsidRPr="00DC30C8">
        <w:rPr>
          <w:rFonts w:eastAsia="Times New Roman"/>
          <w:lang w:eastAsia="bs-Latn-BA"/>
        </w:rPr>
        <w:t xml:space="preserve"> o </w:t>
      </w:r>
      <w:proofErr w:type="spellStart"/>
      <w:r w:rsidR="00451EDE" w:rsidRPr="00DC30C8">
        <w:rPr>
          <w:rFonts w:eastAsia="Times New Roman"/>
          <w:lang w:eastAsia="bs-Latn-BA"/>
        </w:rPr>
        <w:t>provedenim</w:t>
      </w:r>
      <w:proofErr w:type="spellEnd"/>
      <w:r w:rsidR="00451EDE" w:rsidRPr="00DC30C8">
        <w:rPr>
          <w:rFonts w:eastAsia="Times New Roman"/>
          <w:lang w:eastAsia="bs-Latn-BA"/>
        </w:rPr>
        <w:t xml:space="preserve"> </w:t>
      </w:r>
      <w:proofErr w:type="spellStart"/>
      <w:r w:rsidR="00451EDE" w:rsidRPr="00DC30C8">
        <w:rPr>
          <w:rFonts w:eastAsia="Times New Roman"/>
          <w:lang w:eastAsia="bs-Latn-BA"/>
        </w:rPr>
        <w:t>aktivnostima</w:t>
      </w:r>
      <w:proofErr w:type="spellEnd"/>
      <w:r w:rsidR="00AF1D90" w:rsidRPr="00DC30C8">
        <w:rPr>
          <w:rFonts w:eastAsia="Times New Roman"/>
          <w:lang w:eastAsia="bs-Latn-BA"/>
        </w:rPr>
        <w:t>.</w:t>
      </w:r>
    </w:p>
    <w:p w14:paraId="697F9732" w14:textId="55C8F44E" w:rsidR="00700BAF" w:rsidRPr="00DC30C8" w:rsidRDefault="00AF2B4A" w:rsidP="00C35DF3">
      <w:pPr>
        <w:pStyle w:val="Heading1"/>
      </w:pPr>
      <w:proofErr w:type="spellStart"/>
      <w:r w:rsidRPr="00DC30C8">
        <w:t>Potrebne</w:t>
      </w:r>
      <w:proofErr w:type="spellEnd"/>
      <w:r w:rsidRPr="00DC30C8">
        <w:t xml:space="preserve"> </w:t>
      </w:r>
      <w:proofErr w:type="spellStart"/>
      <w:r w:rsidRPr="00DC30C8">
        <w:t>kvalifikacije</w:t>
      </w:r>
      <w:proofErr w:type="spellEnd"/>
    </w:p>
    <w:p w14:paraId="0CC4D518" w14:textId="77777777" w:rsidR="00EC230F" w:rsidRPr="00DC30C8" w:rsidRDefault="00EC230F" w:rsidP="00C35DF3">
      <w:pPr>
        <w:spacing w:after="0" w:line="240" w:lineRule="auto"/>
        <w:ind w:left="360" w:hanging="360"/>
        <w:contextualSpacing w:val="0"/>
        <w:rPr>
          <w:rFonts w:eastAsia="Times New Roman"/>
          <w:lang w:eastAsia="bs-Latn-BA"/>
        </w:rPr>
      </w:pPr>
    </w:p>
    <w:p w14:paraId="035508FE" w14:textId="3DAC0EE9" w:rsidR="00194A43" w:rsidRPr="00DC30C8" w:rsidRDefault="00AF2B4A" w:rsidP="00C35DF3">
      <w:pPr>
        <w:pStyle w:val="ListParagraph"/>
        <w:spacing w:after="0" w:line="240" w:lineRule="auto"/>
        <w:ind w:left="425" w:hanging="425"/>
        <w:contextualSpacing w:val="0"/>
        <w:rPr>
          <w:rFonts w:eastAsia="Times New Roman"/>
          <w:lang w:eastAsia="bs-Latn-BA"/>
        </w:rPr>
      </w:pPr>
      <w:r w:rsidRPr="00DC30C8">
        <w:rPr>
          <w:rFonts w:eastAsia="Times New Roman"/>
          <w:lang w:eastAsia="bs-Latn-BA"/>
        </w:rPr>
        <w:t xml:space="preserve">Diploma </w:t>
      </w:r>
      <w:proofErr w:type="spellStart"/>
      <w:r w:rsidRPr="00DC30C8">
        <w:rPr>
          <w:rFonts w:eastAsia="Times New Roman"/>
          <w:lang w:eastAsia="bs-Latn-BA"/>
        </w:rPr>
        <w:t>iz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socijologije</w:t>
      </w:r>
      <w:proofErr w:type="spellEnd"/>
      <w:r w:rsidRPr="00DC30C8">
        <w:rPr>
          <w:rFonts w:eastAsia="Times New Roman"/>
          <w:lang w:eastAsia="bs-Latn-BA"/>
        </w:rPr>
        <w:t xml:space="preserve">, </w:t>
      </w:r>
      <w:proofErr w:type="spellStart"/>
      <w:r w:rsidRPr="00DC30C8">
        <w:rPr>
          <w:rFonts w:eastAsia="Times New Roman"/>
          <w:lang w:eastAsia="bs-Latn-BA"/>
        </w:rPr>
        <w:t>socijalnog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rada</w:t>
      </w:r>
      <w:proofErr w:type="spellEnd"/>
      <w:r w:rsidRPr="00DC30C8">
        <w:rPr>
          <w:rFonts w:eastAsia="Times New Roman"/>
          <w:lang w:eastAsia="bs-Latn-BA"/>
        </w:rPr>
        <w:t xml:space="preserve">, </w:t>
      </w:r>
      <w:proofErr w:type="spellStart"/>
      <w:r w:rsidRPr="00DC30C8">
        <w:rPr>
          <w:rFonts w:eastAsia="Times New Roman"/>
          <w:lang w:eastAsia="bs-Latn-BA"/>
        </w:rPr>
        <w:t>razvojnih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studija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ili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drugo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relevantno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obrazovanje</w:t>
      </w:r>
      <w:proofErr w:type="spellEnd"/>
      <w:r w:rsidR="00194A43" w:rsidRPr="00DC30C8">
        <w:rPr>
          <w:rFonts w:eastAsia="Times New Roman"/>
          <w:lang w:eastAsia="bs-Latn-BA"/>
        </w:rPr>
        <w:t>;</w:t>
      </w:r>
    </w:p>
    <w:p w14:paraId="275086C2" w14:textId="28F7A6EC" w:rsidR="00194A43" w:rsidRPr="004275E1" w:rsidRDefault="00D72BA1" w:rsidP="00C35DF3">
      <w:pPr>
        <w:pStyle w:val="ListParagraph"/>
        <w:spacing w:after="0" w:line="240" w:lineRule="auto"/>
        <w:ind w:left="425" w:hanging="425"/>
        <w:contextualSpacing w:val="0"/>
        <w:rPr>
          <w:rFonts w:eastAsia="Times New Roman"/>
          <w:lang w:eastAsia="bs-Latn-BA"/>
        </w:rPr>
      </w:pPr>
      <w:proofErr w:type="spellStart"/>
      <w:r w:rsidRPr="00DC30C8">
        <w:rPr>
          <w:rFonts w:eastAsia="Times New Roman"/>
          <w:lang w:eastAsia="bs-Latn-BA"/>
        </w:rPr>
        <w:t>Minimalno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r w:rsidR="002B5FA7" w:rsidRPr="00DC30C8">
        <w:rPr>
          <w:rFonts w:eastAsia="Times New Roman"/>
          <w:lang w:eastAsia="bs-Latn-BA"/>
        </w:rPr>
        <w:t>5</w:t>
      </w:r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godin</w:t>
      </w:r>
      <w:r w:rsidR="002B5FA7" w:rsidRPr="00DC30C8">
        <w:rPr>
          <w:rFonts w:eastAsia="Times New Roman"/>
          <w:lang w:eastAsia="bs-Latn-BA"/>
        </w:rPr>
        <w:t>a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radnog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proofErr w:type="spellStart"/>
      <w:r w:rsidRPr="00DC30C8">
        <w:rPr>
          <w:rFonts w:eastAsia="Times New Roman"/>
          <w:lang w:eastAsia="bs-Latn-BA"/>
        </w:rPr>
        <w:t>iskustva</w:t>
      </w:r>
      <w:proofErr w:type="spellEnd"/>
      <w:r w:rsidRPr="00DC30C8">
        <w:rPr>
          <w:rFonts w:eastAsia="Times New Roman"/>
          <w:lang w:eastAsia="bs-Latn-BA"/>
        </w:rPr>
        <w:t xml:space="preserve"> </w:t>
      </w:r>
      <w:r w:rsidR="00155E1C" w:rsidRPr="00DC30C8">
        <w:rPr>
          <w:rFonts w:eastAsia="Times New Roman"/>
          <w:lang w:eastAsia="bs-Latn-BA"/>
        </w:rPr>
        <w:t xml:space="preserve">u </w:t>
      </w:r>
      <w:proofErr w:type="spellStart"/>
      <w:r w:rsidR="00155E1C" w:rsidRPr="00DC30C8">
        <w:rPr>
          <w:rFonts w:eastAsia="Times New Roman"/>
          <w:lang w:eastAsia="bs-Latn-BA"/>
        </w:rPr>
        <w:t>polju</w:t>
      </w:r>
      <w:proofErr w:type="spellEnd"/>
      <w:r w:rsidR="00155E1C" w:rsidRPr="00DC30C8">
        <w:rPr>
          <w:rFonts w:eastAsia="Times New Roman"/>
          <w:lang w:eastAsia="bs-Latn-BA"/>
        </w:rPr>
        <w:t xml:space="preserve"> </w:t>
      </w:r>
      <w:proofErr w:type="spellStart"/>
      <w:r w:rsidR="00155E1C" w:rsidRPr="00DC30C8">
        <w:rPr>
          <w:rFonts w:eastAsia="Times New Roman"/>
          <w:lang w:eastAsia="bs-Latn-BA"/>
        </w:rPr>
        <w:t>socijalnog</w:t>
      </w:r>
      <w:proofErr w:type="spellEnd"/>
      <w:r w:rsidR="00155E1C" w:rsidRPr="00DC30C8">
        <w:rPr>
          <w:rFonts w:eastAsia="Times New Roman"/>
          <w:lang w:eastAsia="bs-Latn-BA"/>
        </w:rPr>
        <w:t xml:space="preserve"> </w:t>
      </w:r>
      <w:proofErr w:type="spellStart"/>
      <w:r w:rsidR="00155E1C">
        <w:rPr>
          <w:rFonts w:eastAsia="Times New Roman"/>
          <w:lang w:eastAsia="bs-Latn-BA"/>
        </w:rPr>
        <w:t>obrazovanja</w:t>
      </w:r>
      <w:proofErr w:type="spellEnd"/>
      <w:r w:rsidR="00155E1C">
        <w:rPr>
          <w:rFonts w:eastAsia="Times New Roman"/>
          <w:lang w:eastAsia="bs-Latn-BA"/>
        </w:rPr>
        <w:t xml:space="preserve">, </w:t>
      </w:r>
      <w:proofErr w:type="spellStart"/>
      <w:r w:rsidR="00155E1C">
        <w:rPr>
          <w:rFonts w:eastAsia="Times New Roman"/>
          <w:lang w:eastAsia="bs-Latn-BA"/>
        </w:rPr>
        <w:t>politike</w:t>
      </w:r>
      <w:proofErr w:type="spellEnd"/>
      <w:r>
        <w:rPr>
          <w:rFonts w:eastAsia="Times New Roman"/>
          <w:lang w:eastAsia="bs-Latn-BA"/>
        </w:rPr>
        <w:t xml:space="preserve">, </w:t>
      </w:r>
      <w:proofErr w:type="spellStart"/>
      <w:r>
        <w:rPr>
          <w:rFonts w:eastAsia="Times New Roman"/>
          <w:lang w:eastAsia="bs-Latn-BA"/>
        </w:rPr>
        <w:t>lokalno</w:t>
      </w:r>
      <w:r w:rsidR="002B5FA7">
        <w:rPr>
          <w:rFonts w:eastAsia="Times New Roman"/>
          <w:lang w:eastAsia="bs-Latn-BA"/>
        </w:rPr>
        <w:t>g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razvoj</w:t>
      </w:r>
      <w:r w:rsidR="002B5FA7">
        <w:rPr>
          <w:rFonts w:eastAsia="Times New Roman"/>
          <w:lang w:eastAsia="bs-Latn-BA"/>
        </w:rPr>
        <w:t>a</w:t>
      </w:r>
      <w:proofErr w:type="spellEnd"/>
      <w:r w:rsidR="00155E1C">
        <w:rPr>
          <w:rFonts w:eastAsia="Times New Roman"/>
          <w:lang w:eastAsia="bs-Latn-BA"/>
        </w:rPr>
        <w:t>;</w:t>
      </w:r>
      <w:r>
        <w:rPr>
          <w:rFonts w:eastAsia="Times New Roman"/>
          <w:lang w:eastAsia="bs-Latn-BA"/>
        </w:rPr>
        <w:t xml:space="preserve"> </w:t>
      </w:r>
    </w:p>
    <w:p w14:paraId="574E78F9" w14:textId="26DEE7F8" w:rsidR="00194A43" w:rsidRPr="004275E1" w:rsidRDefault="00D72BA1" w:rsidP="00C35DF3">
      <w:pPr>
        <w:pStyle w:val="ListParagraph"/>
        <w:spacing w:after="0" w:line="240" w:lineRule="auto"/>
        <w:ind w:left="425" w:hanging="425"/>
        <w:contextualSpacing w:val="0"/>
        <w:rPr>
          <w:rFonts w:eastAsia="Times New Roman"/>
          <w:lang w:eastAsia="bs-Latn-BA"/>
        </w:rPr>
      </w:pPr>
      <w:proofErr w:type="spellStart"/>
      <w:r>
        <w:rPr>
          <w:rFonts w:eastAsia="Times New Roman"/>
          <w:lang w:eastAsia="bs-Latn-BA"/>
        </w:rPr>
        <w:t>Iskustvo</w:t>
      </w:r>
      <w:proofErr w:type="spellEnd"/>
      <w:r>
        <w:rPr>
          <w:rFonts w:eastAsia="Times New Roman"/>
          <w:lang w:eastAsia="bs-Latn-BA"/>
        </w:rPr>
        <w:t xml:space="preserve"> u </w:t>
      </w:r>
      <w:proofErr w:type="spellStart"/>
      <w:r>
        <w:rPr>
          <w:rFonts w:eastAsia="Times New Roman"/>
          <w:lang w:eastAsia="bs-Latn-BA"/>
        </w:rPr>
        <w:t>organizovanju</w:t>
      </w:r>
      <w:proofErr w:type="spellEnd"/>
      <w:r>
        <w:rPr>
          <w:rFonts w:eastAsia="Times New Roman"/>
          <w:lang w:eastAsia="bs-Latn-BA"/>
        </w:rPr>
        <w:t xml:space="preserve">, </w:t>
      </w:r>
      <w:proofErr w:type="spellStart"/>
      <w:r>
        <w:rPr>
          <w:rFonts w:eastAsia="Times New Roman"/>
          <w:lang w:eastAsia="bs-Latn-BA"/>
        </w:rPr>
        <w:t>vođe</w:t>
      </w:r>
      <w:r w:rsidR="009E363D">
        <w:rPr>
          <w:rFonts w:eastAsia="Times New Roman"/>
          <w:lang w:eastAsia="bs-Latn-BA"/>
        </w:rPr>
        <w:t>nju</w:t>
      </w:r>
      <w:proofErr w:type="spellEnd"/>
      <w:r w:rsidR="009E363D">
        <w:rPr>
          <w:rFonts w:eastAsia="Times New Roman"/>
          <w:lang w:eastAsia="bs-Latn-BA"/>
        </w:rPr>
        <w:t xml:space="preserve"> </w:t>
      </w:r>
      <w:proofErr w:type="spellStart"/>
      <w:r w:rsidR="009E363D">
        <w:rPr>
          <w:rFonts w:eastAsia="Times New Roman"/>
          <w:lang w:eastAsia="bs-Latn-BA"/>
        </w:rPr>
        <w:t>i</w:t>
      </w:r>
      <w:proofErr w:type="spellEnd"/>
      <w:r w:rsidR="009E363D">
        <w:rPr>
          <w:rFonts w:eastAsia="Times New Roman"/>
          <w:lang w:eastAsia="bs-Latn-BA"/>
        </w:rPr>
        <w:t xml:space="preserve"> </w:t>
      </w:r>
      <w:proofErr w:type="spellStart"/>
      <w:r w:rsidR="009E363D">
        <w:rPr>
          <w:rFonts w:eastAsia="Times New Roman"/>
          <w:lang w:eastAsia="bs-Latn-BA"/>
        </w:rPr>
        <w:t>faslitiranju</w:t>
      </w:r>
      <w:proofErr w:type="spellEnd"/>
      <w:r w:rsidR="009E363D">
        <w:rPr>
          <w:rFonts w:eastAsia="Times New Roman"/>
          <w:lang w:eastAsia="bs-Latn-BA"/>
        </w:rPr>
        <w:t xml:space="preserve"> </w:t>
      </w:r>
      <w:proofErr w:type="spellStart"/>
      <w:r w:rsidR="009E363D">
        <w:rPr>
          <w:rFonts w:eastAsia="Times New Roman"/>
          <w:lang w:eastAsia="bs-Latn-BA"/>
        </w:rPr>
        <w:t>sastanaka</w:t>
      </w:r>
      <w:proofErr w:type="spellEnd"/>
      <w:r w:rsidR="009E363D">
        <w:rPr>
          <w:rFonts w:eastAsia="Times New Roman"/>
          <w:lang w:eastAsia="bs-Latn-BA"/>
        </w:rPr>
        <w:t xml:space="preserve">, </w:t>
      </w:r>
      <w:proofErr w:type="spellStart"/>
      <w:r w:rsidR="009E363D">
        <w:rPr>
          <w:rFonts w:eastAsia="Times New Roman"/>
          <w:lang w:eastAsia="bs-Latn-BA"/>
        </w:rPr>
        <w:t>di</w:t>
      </w:r>
      <w:r>
        <w:rPr>
          <w:rFonts w:eastAsia="Times New Roman"/>
          <w:lang w:eastAsia="bs-Latn-BA"/>
        </w:rPr>
        <w:t>jaloga</w:t>
      </w:r>
      <w:proofErr w:type="spellEnd"/>
      <w:r>
        <w:rPr>
          <w:rFonts w:eastAsia="Times New Roman"/>
          <w:lang w:eastAsia="bs-Latn-BA"/>
        </w:rPr>
        <w:t xml:space="preserve">, </w:t>
      </w:r>
      <w:proofErr w:type="spellStart"/>
      <w:r>
        <w:rPr>
          <w:rFonts w:eastAsia="Times New Roman"/>
          <w:lang w:eastAsia="bs-Latn-BA"/>
        </w:rPr>
        <w:t>treninga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i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događaja</w:t>
      </w:r>
      <w:proofErr w:type="spellEnd"/>
      <w:r>
        <w:rPr>
          <w:rFonts w:eastAsia="Times New Roman"/>
          <w:lang w:eastAsia="bs-Latn-BA"/>
        </w:rPr>
        <w:t xml:space="preserve"> koji se </w:t>
      </w:r>
      <w:proofErr w:type="spellStart"/>
      <w:r>
        <w:rPr>
          <w:rFonts w:eastAsia="Times New Roman"/>
          <w:lang w:eastAsia="bs-Latn-BA"/>
        </w:rPr>
        <w:t>odnose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na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 w:rsidR="00155E1C">
        <w:rPr>
          <w:rFonts w:eastAsia="Times New Roman"/>
          <w:lang w:eastAsia="bs-Latn-BA"/>
        </w:rPr>
        <w:t>socijalnu</w:t>
      </w:r>
      <w:proofErr w:type="spellEnd"/>
      <w:r w:rsidR="00155E1C">
        <w:rPr>
          <w:rFonts w:eastAsia="Times New Roman"/>
          <w:lang w:eastAsia="bs-Latn-BA"/>
        </w:rPr>
        <w:t xml:space="preserve"> </w:t>
      </w:r>
      <w:proofErr w:type="spellStart"/>
      <w:r w:rsidR="00155E1C">
        <w:rPr>
          <w:rFonts w:eastAsia="Times New Roman"/>
          <w:lang w:eastAsia="bs-Latn-BA"/>
        </w:rPr>
        <w:t>problematiku</w:t>
      </w:r>
      <w:proofErr w:type="spellEnd"/>
      <w:r w:rsidR="00194A43" w:rsidRPr="004275E1">
        <w:rPr>
          <w:rFonts w:eastAsia="Times New Roman"/>
          <w:lang w:eastAsia="bs-Latn-BA"/>
        </w:rPr>
        <w:t>;</w:t>
      </w:r>
    </w:p>
    <w:p w14:paraId="7883C0A5" w14:textId="17FF6092" w:rsidR="00194A43" w:rsidRPr="004275E1" w:rsidRDefault="006F1DEF" w:rsidP="00C35DF3">
      <w:pPr>
        <w:pStyle w:val="ListParagraph"/>
        <w:spacing w:after="0" w:line="240" w:lineRule="auto"/>
        <w:ind w:left="425" w:hanging="425"/>
        <w:contextualSpacing w:val="0"/>
        <w:rPr>
          <w:rFonts w:eastAsia="Times New Roman"/>
          <w:lang w:eastAsia="bs-Latn-BA"/>
        </w:rPr>
      </w:pPr>
      <w:proofErr w:type="spellStart"/>
      <w:r>
        <w:rPr>
          <w:rFonts w:eastAsia="Times New Roman"/>
          <w:lang w:eastAsia="bs-Latn-BA"/>
        </w:rPr>
        <w:t>Znanje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i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vještine</w:t>
      </w:r>
      <w:proofErr w:type="spellEnd"/>
      <w:r w:rsidR="00D72BA1">
        <w:rPr>
          <w:rFonts w:eastAsia="Times New Roman"/>
          <w:lang w:eastAsia="bs-Latn-BA"/>
        </w:rPr>
        <w:t xml:space="preserve"> u </w:t>
      </w:r>
      <w:proofErr w:type="spellStart"/>
      <w:r w:rsidR="00D72BA1">
        <w:rPr>
          <w:rFonts w:eastAsia="Times New Roman"/>
          <w:lang w:eastAsia="bs-Latn-BA"/>
        </w:rPr>
        <w:t>korištenju</w:t>
      </w:r>
      <w:proofErr w:type="spellEnd"/>
      <w:r w:rsidR="00D72BA1">
        <w:rPr>
          <w:rFonts w:eastAsia="Times New Roman"/>
          <w:lang w:eastAsia="bs-Latn-BA"/>
        </w:rPr>
        <w:t xml:space="preserve"> </w:t>
      </w:r>
      <w:proofErr w:type="spellStart"/>
      <w:r w:rsidR="00D72BA1">
        <w:rPr>
          <w:rFonts w:eastAsia="Times New Roman"/>
          <w:lang w:eastAsia="bs-Latn-BA"/>
        </w:rPr>
        <w:t>računara</w:t>
      </w:r>
      <w:proofErr w:type="spellEnd"/>
      <w:r w:rsidR="00D72BA1">
        <w:rPr>
          <w:rFonts w:eastAsia="Times New Roman"/>
          <w:lang w:eastAsia="bs-Latn-BA"/>
        </w:rPr>
        <w:t xml:space="preserve"> </w:t>
      </w:r>
      <w:proofErr w:type="spellStart"/>
      <w:r w:rsidR="00D72BA1">
        <w:rPr>
          <w:rFonts w:eastAsia="Times New Roman"/>
          <w:lang w:eastAsia="bs-Latn-BA"/>
        </w:rPr>
        <w:t>i</w:t>
      </w:r>
      <w:proofErr w:type="spellEnd"/>
      <w:r w:rsidR="00D72BA1">
        <w:rPr>
          <w:rFonts w:eastAsia="Times New Roman"/>
          <w:lang w:eastAsia="bs-Latn-BA"/>
        </w:rPr>
        <w:t xml:space="preserve"> MS Office </w:t>
      </w:r>
      <w:proofErr w:type="spellStart"/>
      <w:r w:rsidR="00D72BA1">
        <w:rPr>
          <w:rFonts w:eastAsia="Times New Roman"/>
          <w:lang w:eastAsia="bs-Latn-BA"/>
        </w:rPr>
        <w:t>softwera</w:t>
      </w:r>
      <w:proofErr w:type="spellEnd"/>
      <w:r w:rsidR="00D72BA1">
        <w:rPr>
          <w:rFonts w:eastAsia="Times New Roman"/>
          <w:lang w:eastAsia="bs-Latn-BA"/>
        </w:rPr>
        <w:t>;</w:t>
      </w:r>
    </w:p>
    <w:p w14:paraId="040CFC70" w14:textId="4469735D" w:rsidR="00700BAF" w:rsidRPr="004275E1" w:rsidRDefault="00D72BA1" w:rsidP="00C35DF3">
      <w:pPr>
        <w:pStyle w:val="ListParagraph"/>
        <w:spacing w:after="0" w:line="240" w:lineRule="auto"/>
        <w:ind w:left="425" w:hanging="425"/>
        <w:contextualSpacing w:val="0"/>
        <w:rPr>
          <w:rFonts w:eastAsia="Times New Roman"/>
          <w:lang w:eastAsia="bs-Latn-BA"/>
        </w:rPr>
      </w:pPr>
      <w:proofErr w:type="spellStart"/>
      <w:r>
        <w:rPr>
          <w:rFonts w:eastAsia="Times New Roman"/>
          <w:lang w:eastAsia="bs-Latn-BA"/>
        </w:rPr>
        <w:t>Iskustvo</w:t>
      </w:r>
      <w:proofErr w:type="spellEnd"/>
      <w:r>
        <w:rPr>
          <w:rFonts w:eastAsia="Times New Roman"/>
          <w:lang w:eastAsia="bs-Latn-BA"/>
        </w:rPr>
        <w:t xml:space="preserve"> u </w:t>
      </w:r>
      <w:proofErr w:type="spellStart"/>
      <w:r>
        <w:rPr>
          <w:rFonts w:eastAsia="Times New Roman"/>
          <w:lang w:eastAsia="bs-Latn-BA"/>
        </w:rPr>
        <w:t>radu</w:t>
      </w:r>
      <w:proofErr w:type="spellEnd"/>
      <w:r>
        <w:rPr>
          <w:rFonts w:eastAsia="Times New Roman"/>
          <w:lang w:eastAsia="bs-Latn-BA"/>
        </w:rPr>
        <w:t xml:space="preserve"> za </w:t>
      </w:r>
      <w:proofErr w:type="spellStart"/>
      <w:r>
        <w:rPr>
          <w:rFonts w:eastAsia="Times New Roman"/>
          <w:lang w:eastAsia="bs-Latn-BA"/>
        </w:rPr>
        <w:t>nevladinim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sektorom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i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organizacijama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civilnog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društva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kroz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participirajući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pristup</w:t>
      </w:r>
      <w:proofErr w:type="spellEnd"/>
      <w:r w:rsidR="00700BAF" w:rsidRPr="004275E1">
        <w:rPr>
          <w:rFonts w:eastAsia="Times New Roman"/>
          <w:lang w:eastAsia="bs-Latn-BA"/>
        </w:rPr>
        <w:t>;</w:t>
      </w:r>
    </w:p>
    <w:p w14:paraId="36599B0C" w14:textId="46E7B7CE" w:rsidR="00FA5E8B" w:rsidRPr="004275E1" w:rsidRDefault="009E363D" w:rsidP="00C35DF3">
      <w:pPr>
        <w:pStyle w:val="ListParagraph"/>
        <w:spacing w:after="0" w:line="240" w:lineRule="auto"/>
        <w:ind w:left="425" w:hanging="425"/>
        <w:contextualSpacing w:val="0"/>
        <w:rPr>
          <w:rFonts w:eastAsia="Times New Roman"/>
          <w:lang w:eastAsia="bs-Latn-BA"/>
        </w:rPr>
      </w:pPr>
      <w:proofErr w:type="spellStart"/>
      <w:r>
        <w:rPr>
          <w:rFonts w:eastAsia="Times New Roman"/>
          <w:lang w:eastAsia="bs-Latn-BA"/>
        </w:rPr>
        <w:t>Poznavanje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službenih</w:t>
      </w:r>
      <w:proofErr w:type="spellEnd"/>
      <w:r w:rsidR="00D72BA1">
        <w:rPr>
          <w:rFonts w:eastAsia="Times New Roman"/>
          <w:lang w:eastAsia="bs-Latn-BA"/>
        </w:rPr>
        <w:t xml:space="preserve"> </w:t>
      </w:r>
      <w:proofErr w:type="spellStart"/>
      <w:r w:rsidR="00D72BA1">
        <w:rPr>
          <w:rFonts w:eastAsia="Times New Roman"/>
          <w:lang w:eastAsia="bs-Latn-BA"/>
        </w:rPr>
        <w:t>jezika</w:t>
      </w:r>
      <w:proofErr w:type="spellEnd"/>
      <w:r w:rsidR="00D72BA1">
        <w:rPr>
          <w:rFonts w:eastAsia="Times New Roman"/>
          <w:lang w:eastAsia="bs-Latn-BA"/>
        </w:rPr>
        <w:t xml:space="preserve"> u BIH;</w:t>
      </w:r>
    </w:p>
    <w:p w14:paraId="7C37A9CF" w14:textId="7CC1E96C" w:rsidR="003F07E1" w:rsidRPr="004275E1" w:rsidRDefault="00D72BA1" w:rsidP="00C35DF3">
      <w:pPr>
        <w:pStyle w:val="ListParagraph"/>
        <w:spacing w:after="0" w:line="240" w:lineRule="auto"/>
        <w:ind w:left="425" w:hanging="425"/>
        <w:contextualSpacing w:val="0"/>
        <w:rPr>
          <w:rFonts w:eastAsia="Times New Roman"/>
          <w:lang w:eastAsia="bs-Latn-BA"/>
        </w:rPr>
      </w:pPr>
      <w:proofErr w:type="spellStart"/>
      <w:r>
        <w:rPr>
          <w:rFonts w:eastAsia="Times New Roman"/>
          <w:lang w:eastAsia="bs-Latn-BA"/>
        </w:rPr>
        <w:t>Poznavanje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engleskog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jezika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će</w:t>
      </w:r>
      <w:proofErr w:type="spellEnd"/>
      <w:r>
        <w:rPr>
          <w:rFonts w:eastAsia="Times New Roman"/>
          <w:lang w:eastAsia="bs-Latn-BA"/>
        </w:rPr>
        <w:t xml:space="preserve"> se </w:t>
      </w:r>
      <w:proofErr w:type="spellStart"/>
      <w:r>
        <w:rPr>
          <w:rFonts w:eastAsia="Times New Roman"/>
          <w:lang w:eastAsia="bs-Latn-BA"/>
        </w:rPr>
        <w:t>smatrati</w:t>
      </w:r>
      <w:proofErr w:type="spellEnd"/>
      <w:r>
        <w:rPr>
          <w:rFonts w:eastAsia="Times New Roman"/>
          <w:lang w:eastAsia="bs-Latn-BA"/>
        </w:rPr>
        <w:t xml:space="preserve"> </w:t>
      </w:r>
      <w:proofErr w:type="spellStart"/>
      <w:r>
        <w:rPr>
          <w:rFonts w:eastAsia="Times New Roman"/>
          <w:lang w:eastAsia="bs-Latn-BA"/>
        </w:rPr>
        <w:t>prednošću</w:t>
      </w:r>
      <w:proofErr w:type="spellEnd"/>
      <w:r w:rsidR="003F07E1" w:rsidRPr="004275E1">
        <w:rPr>
          <w:rFonts w:eastAsia="Times New Roman"/>
          <w:lang w:eastAsia="bs-Latn-BA"/>
        </w:rPr>
        <w:t>.</w:t>
      </w:r>
    </w:p>
    <w:p w14:paraId="70C10977" w14:textId="30FC10E2" w:rsidR="000F32F9" w:rsidRPr="004275E1" w:rsidRDefault="00D72BA1" w:rsidP="00C35DF3">
      <w:pPr>
        <w:pStyle w:val="Heading1"/>
      </w:pPr>
      <w:proofErr w:type="spellStart"/>
      <w:r>
        <w:t>Trajanje</w:t>
      </w:r>
      <w:proofErr w:type="spellEnd"/>
      <w:r>
        <w:t xml:space="preserve"> </w:t>
      </w:r>
      <w:proofErr w:type="spellStart"/>
      <w:r>
        <w:t>angažmana</w:t>
      </w:r>
      <w:proofErr w:type="spellEnd"/>
    </w:p>
    <w:p w14:paraId="7BD57D67" w14:textId="77777777" w:rsidR="00EC230F" w:rsidRDefault="00EC230F" w:rsidP="00C35DF3">
      <w:pPr>
        <w:spacing w:after="0" w:line="240" w:lineRule="auto"/>
        <w:rPr>
          <w:lang w:eastAsia="bs-Latn-BA"/>
        </w:rPr>
      </w:pPr>
    </w:p>
    <w:p w14:paraId="7E905B12" w14:textId="39BCDA4C" w:rsidR="00155E1C" w:rsidRDefault="00155E1C" w:rsidP="00C35DF3">
      <w:pPr>
        <w:spacing w:after="0" w:line="240" w:lineRule="auto"/>
        <w:rPr>
          <w:lang w:eastAsia="bs-Latn-BA"/>
        </w:rPr>
      </w:pPr>
      <w:proofErr w:type="spellStart"/>
      <w:r>
        <w:rPr>
          <w:lang w:eastAsia="bs-Latn-BA"/>
        </w:rPr>
        <w:t>Angažman</w:t>
      </w:r>
      <w:proofErr w:type="spellEnd"/>
      <w:r>
        <w:rPr>
          <w:lang w:eastAsia="bs-Latn-BA"/>
        </w:rPr>
        <w:t xml:space="preserve"> je </w:t>
      </w:r>
      <w:proofErr w:type="spellStart"/>
      <w:r w:rsidRPr="00A90B84">
        <w:rPr>
          <w:lang w:eastAsia="bs-Latn-BA"/>
        </w:rPr>
        <w:t>predviđen</w:t>
      </w:r>
      <w:proofErr w:type="spellEnd"/>
      <w:r w:rsidRPr="00A90B84">
        <w:rPr>
          <w:lang w:eastAsia="bs-Latn-BA"/>
        </w:rPr>
        <w:t xml:space="preserve"> </w:t>
      </w:r>
      <w:proofErr w:type="spellStart"/>
      <w:r w:rsidRPr="00A90B84">
        <w:rPr>
          <w:lang w:eastAsia="bs-Latn-BA"/>
        </w:rPr>
        <w:t>na</w:t>
      </w:r>
      <w:proofErr w:type="spellEnd"/>
      <w:r w:rsidRPr="00A90B84">
        <w:rPr>
          <w:lang w:eastAsia="bs-Latn-BA"/>
        </w:rPr>
        <w:t xml:space="preserve"> </w:t>
      </w:r>
      <w:proofErr w:type="spellStart"/>
      <w:r w:rsidRPr="00A90B84">
        <w:rPr>
          <w:lang w:eastAsia="bs-Latn-BA"/>
        </w:rPr>
        <w:t>sedam</w:t>
      </w:r>
      <w:proofErr w:type="spellEnd"/>
      <w:r w:rsidRPr="00A90B84">
        <w:rPr>
          <w:lang w:eastAsia="bs-Latn-BA"/>
        </w:rPr>
        <w:t xml:space="preserve"> </w:t>
      </w:r>
      <w:proofErr w:type="spellStart"/>
      <w:r w:rsidRPr="00A90B84">
        <w:rPr>
          <w:lang w:eastAsia="bs-Latn-BA"/>
        </w:rPr>
        <w:t>mjeseci</w:t>
      </w:r>
      <w:proofErr w:type="spellEnd"/>
      <w:r w:rsidR="004275E1" w:rsidRPr="00A90B84">
        <w:rPr>
          <w:lang w:eastAsia="bs-Latn-BA"/>
        </w:rPr>
        <w:t>,</w:t>
      </w:r>
      <w:r w:rsidR="007A3352" w:rsidRPr="00A90B84">
        <w:rPr>
          <w:lang w:eastAsia="bs-Latn-BA"/>
        </w:rPr>
        <w:t xml:space="preserve"> od </w:t>
      </w:r>
      <w:proofErr w:type="spellStart"/>
      <w:r w:rsidRPr="00A90B84">
        <w:rPr>
          <w:lang w:eastAsia="bs-Latn-BA"/>
        </w:rPr>
        <w:t>decembra</w:t>
      </w:r>
      <w:proofErr w:type="spellEnd"/>
      <w:r w:rsidRPr="00A90B84">
        <w:rPr>
          <w:lang w:eastAsia="bs-Latn-BA"/>
        </w:rPr>
        <w:t xml:space="preserve"> 2022</w:t>
      </w:r>
      <w:r w:rsidR="00DC30C8" w:rsidRPr="00A90B84">
        <w:rPr>
          <w:lang w:eastAsia="bs-Latn-BA"/>
        </w:rPr>
        <w:t>.</w:t>
      </w:r>
      <w:r w:rsidR="007A3352" w:rsidRPr="00A90B84">
        <w:rPr>
          <w:lang w:eastAsia="bs-Latn-BA"/>
        </w:rPr>
        <w:t xml:space="preserve"> do </w:t>
      </w:r>
      <w:proofErr w:type="spellStart"/>
      <w:r w:rsidR="00DC30C8" w:rsidRPr="00A90B84">
        <w:rPr>
          <w:lang w:eastAsia="bs-Latn-BA"/>
        </w:rPr>
        <w:t>jula</w:t>
      </w:r>
      <w:proofErr w:type="spellEnd"/>
      <w:r w:rsidRPr="00A90B84">
        <w:rPr>
          <w:lang w:eastAsia="bs-Latn-BA"/>
        </w:rPr>
        <w:t xml:space="preserve"> 2023</w:t>
      </w:r>
      <w:r w:rsidR="004275E1" w:rsidRPr="00A90B84">
        <w:rPr>
          <w:lang w:eastAsia="bs-Latn-BA"/>
        </w:rPr>
        <w:t xml:space="preserve">. </w:t>
      </w:r>
    </w:p>
    <w:p w14:paraId="46ACF708" w14:textId="77777777" w:rsidR="00DB6A02" w:rsidRDefault="00DB6A02" w:rsidP="00C35DF3">
      <w:pPr>
        <w:spacing w:after="0" w:line="240" w:lineRule="auto"/>
      </w:pPr>
    </w:p>
    <w:p w14:paraId="3DE6D93B" w14:textId="736A0E21" w:rsidR="004275E1" w:rsidRPr="00DB6A02" w:rsidRDefault="007A3352" w:rsidP="00C35DF3">
      <w:pPr>
        <w:spacing w:after="0" w:line="240" w:lineRule="auto"/>
        <w:rPr>
          <w:b/>
          <w:bCs/>
        </w:rPr>
      </w:pPr>
      <w:proofErr w:type="spellStart"/>
      <w:r w:rsidRPr="00DB6A02">
        <w:rPr>
          <w:b/>
          <w:bCs/>
        </w:rPr>
        <w:t>Ostali</w:t>
      </w:r>
      <w:proofErr w:type="spellEnd"/>
      <w:r w:rsidRPr="00DB6A02">
        <w:rPr>
          <w:b/>
          <w:bCs/>
        </w:rPr>
        <w:t xml:space="preserve"> </w:t>
      </w:r>
      <w:proofErr w:type="spellStart"/>
      <w:r w:rsidRPr="00DB6A02">
        <w:rPr>
          <w:b/>
          <w:bCs/>
        </w:rPr>
        <w:t>uslovi</w:t>
      </w:r>
      <w:proofErr w:type="spellEnd"/>
    </w:p>
    <w:p w14:paraId="01259BE1" w14:textId="1F75023B" w:rsidR="00987BE7" w:rsidRPr="0005150D" w:rsidRDefault="002C2AF4" w:rsidP="00C35DF3">
      <w:pPr>
        <w:spacing w:line="240" w:lineRule="auto"/>
        <w:contextualSpacing w:val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R</w:t>
      </w:r>
      <w:r w:rsidR="007A3352">
        <w:rPr>
          <w:shd w:val="clear" w:color="auto" w:fill="FFFFFF"/>
        </w:rPr>
        <w:t>adni</w:t>
      </w:r>
      <w:proofErr w:type="spellEnd"/>
      <w:r w:rsidR="007A3352">
        <w:rPr>
          <w:shd w:val="clear" w:color="auto" w:fill="FFFFFF"/>
        </w:rPr>
        <w:t xml:space="preserve"> </w:t>
      </w:r>
      <w:proofErr w:type="spellStart"/>
      <w:r w:rsidR="007A3352">
        <w:rPr>
          <w:shd w:val="clear" w:color="auto" w:fill="FFFFFF"/>
        </w:rPr>
        <w:t>zadatak</w:t>
      </w:r>
      <w:proofErr w:type="spellEnd"/>
      <w:r w:rsidR="009E363D">
        <w:rPr>
          <w:shd w:val="clear" w:color="auto" w:fill="FFFFFF"/>
        </w:rPr>
        <w:t xml:space="preserve"> (</w:t>
      </w:r>
      <w:proofErr w:type="spellStart"/>
      <w:r w:rsidR="009E363D">
        <w:rPr>
          <w:shd w:val="clear" w:color="auto" w:fill="FFFFFF"/>
        </w:rPr>
        <w:t>ToR</w:t>
      </w:r>
      <w:proofErr w:type="spellEnd"/>
      <w:r w:rsidR="009E363D">
        <w:rPr>
          <w:shd w:val="clear" w:color="auto" w:fill="FFFFFF"/>
        </w:rPr>
        <w:t>)</w:t>
      </w:r>
      <w:r w:rsidR="007A3352">
        <w:rPr>
          <w:shd w:val="clear" w:color="auto" w:fill="FFFFFF"/>
        </w:rPr>
        <w:t xml:space="preserve"> </w:t>
      </w:r>
      <w:proofErr w:type="spellStart"/>
      <w:r w:rsidR="007A3352">
        <w:rPr>
          <w:shd w:val="clear" w:color="auto" w:fill="FFFFFF"/>
        </w:rPr>
        <w:t>će</w:t>
      </w:r>
      <w:proofErr w:type="spellEnd"/>
      <w:r w:rsidR="007A3352">
        <w:rPr>
          <w:shd w:val="clear" w:color="auto" w:fill="FFFFFF"/>
        </w:rPr>
        <w:t xml:space="preserve"> </w:t>
      </w:r>
      <w:proofErr w:type="spellStart"/>
      <w:r w:rsidR="007A3352">
        <w:rPr>
          <w:shd w:val="clear" w:color="auto" w:fill="FFFFFF"/>
        </w:rPr>
        <w:t>biti</w:t>
      </w:r>
      <w:proofErr w:type="spellEnd"/>
      <w:r w:rsidR="007A3352">
        <w:rPr>
          <w:shd w:val="clear" w:color="auto" w:fill="FFFFFF"/>
        </w:rPr>
        <w:t xml:space="preserve"> </w:t>
      </w:r>
      <w:proofErr w:type="spellStart"/>
      <w:r w:rsidR="007A3352">
        <w:rPr>
          <w:shd w:val="clear" w:color="auto" w:fill="FFFFFF"/>
        </w:rPr>
        <w:t>integralni</w:t>
      </w:r>
      <w:proofErr w:type="spellEnd"/>
      <w:r w:rsidR="007A3352">
        <w:rPr>
          <w:shd w:val="clear" w:color="auto" w:fill="FFFFFF"/>
        </w:rPr>
        <w:t xml:space="preserve"> </w:t>
      </w:r>
      <w:proofErr w:type="spellStart"/>
      <w:r w:rsidR="007A3352">
        <w:rPr>
          <w:shd w:val="clear" w:color="auto" w:fill="FFFFFF"/>
        </w:rPr>
        <w:t>dio</w:t>
      </w:r>
      <w:proofErr w:type="spellEnd"/>
      <w:r w:rsidR="007A3352">
        <w:rPr>
          <w:shd w:val="clear" w:color="auto" w:fill="FFFFFF"/>
        </w:rPr>
        <w:t xml:space="preserve"> </w:t>
      </w:r>
      <w:proofErr w:type="spellStart"/>
      <w:r w:rsidR="007A3352">
        <w:rPr>
          <w:shd w:val="clear" w:color="auto" w:fill="FFFFFF"/>
        </w:rPr>
        <w:t>ugovora</w:t>
      </w:r>
      <w:proofErr w:type="spellEnd"/>
      <w:r w:rsidR="007A3352">
        <w:rPr>
          <w:shd w:val="clear" w:color="auto" w:fill="FFFFFF"/>
        </w:rPr>
        <w:t xml:space="preserve">, a koji </w:t>
      </w:r>
      <w:proofErr w:type="spellStart"/>
      <w:r w:rsidR="007A3352">
        <w:rPr>
          <w:shd w:val="clear" w:color="auto" w:fill="FFFFFF"/>
        </w:rPr>
        <w:t>će</w:t>
      </w:r>
      <w:proofErr w:type="spellEnd"/>
      <w:r w:rsidR="007A3352">
        <w:rPr>
          <w:shd w:val="clear" w:color="auto" w:fill="FFFFFF"/>
        </w:rPr>
        <w:t xml:space="preserve"> se </w:t>
      </w:r>
      <w:proofErr w:type="spellStart"/>
      <w:r w:rsidR="007A3352">
        <w:rPr>
          <w:shd w:val="clear" w:color="auto" w:fill="FFFFFF"/>
        </w:rPr>
        <w:t>zaključiti</w:t>
      </w:r>
      <w:proofErr w:type="spellEnd"/>
      <w:r w:rsidR="007A3352">
        <w:rPr>
          <w:shd w:val="clear" w:color="auto" w:fill="FFFFFF"/>
        </w:rPr>
        <w:t xml:space="preserve"> </w:t>
      </w:r>
      <w:proofErr w:type="spellStart"/>
      <w:r w:rsidR="007A3352">
        <w:rPr>
          <w:shd w:val="clear" w:color="auto" w:fill="FFFFFF"/>
        </w:rPr>
        <w:t>između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DC30C8">
        <w:rPr>
          <w:shd w:val="clear" w:color="auto" w:fill="FFFFFF"/>
        </w:rPr>
        <w:t>kons</w:t>
      </w:r>
      <w:r w:rsidR="009E363D" w:rsidRPr="00DC30C8">
        <w:rPr>
          <w:shd w:val="clear" w:color="auto" w:fill="FFFFFF"/>
        </w:rPr>
        <w:t>ultanta</w:t>
      </w:r>
      <w:proofErr w:type="spellEnd"/>
      <w:r w:rsidR="009E363D" w:rsidRPr="00DC30C8">
        <w:rPr>
          <w:shd w:val="clear" w:color="auto" w:fill="FFFFFF"/>
        </w:rPr>
        <w:t xml:space="preserve"> i </w:t>
      </w:r>
      <w:proofErr w:type="spellStart"/>
      <w:r w:rsidR="009E363D" w:rsidRPr="00DC30C8">
        <w:rPr>
          <w:shd w:val="clear" w:color="auto" w:fill="FFFFFF"/>
        </w:rPr>
        <w:t>CaCH</w:t>
      </w:r>
      <w:proofErr w:type="spellEnd"/>
      <w:r w:rsidR="00155E1C" w:rsidRPr="00DC30C8">
        <w:rPr>
          <w:shd w:val="clear" w:color="auto" w:fill="FFFFFF"/>
        </w:rPr>
        <w:t>/CEE</w:t>
      </w:r>
      <w:r w:rsidR="007A3352" w:rsidRPr="00DC30C8">
        <w:rPr>
          <w:shd w:val="clear" w:color="auto" w:fill="FFFFFF"/>
        </w:rPr>
        <w:t xml:space="preserve">. </w:t>
      </w:r>
      <w:proofErr w:type="spellStart"/>
      <w:r w:rsidR="00155E1C" w:rsidRPr="00DC30C8">
        <w:rPr>
          <w:shd w:val="clear" w:color="auto" w:fill="FFFFFF"/>
        </w:rPr>
        <w:t>Ekspert</w:t>
      </w:r>
      <w:proofErr w:type="spellEnd"/>
      <w:r w:rsidR="00155E1C" w:rsidRPr="00DC30C8">
        <w:rPr>
          <w:shd w:val="clear" w:color="auto" w:fill="FFFFFF"/>
        </w:rPr>
        <w:t xml:space="preserve"> </w:t>
      </w:r>
      <w:proofErr w:type="spellStart"/>
      <w:r w:rsidR="007A3352" w:rsidRPr="00DC30C8">
        <w:rPr>
          <w:shd w:val="clear" w:color="auto" w:fill="FFFFFF"/>
        </w:rPr>
        <w:t>će</w:t>
      </w:r>
      <w:proofErr w:type="spellEnd"/>
      <w:r w:rsidR="007A3352" w:rsidRPr="00DC30C8">
        <w:rPr>
          <w:shd w:val="clear" w:color="auto" w:fill="FFFFFF"/>
        </w:rPr>
        <w:t xml:space="preserve"> </w:t>
      </w:r>
      <w:proofErr w:type="spellStart"/>
      <w:r w:rsidR="007A3352" w:rsidRPr="00DC30C8">
        <w:rPr>
          <w:shd w:val="clear" w:color="auto" w:fill="FFFFFF"/>
        </w:rPr>
        <w:t>koristit</w:t>
      </w:r>
      <w:proofErr w:type="spellEnd"/>
      <w:r w:rsidR="007A3352" w:rsidRPr="00DC30C8">
        <w:rPr>
          <w:shd w:val="clear" w:color="auto" w:fill="FFFFFF"/>
        </w:rPr>
        <w:t xml:space="preserve"> </w:t>
      </w:r>
      <w:proofErr w:type="spellStart"/>
      <w:r w:rsidR="007A3352" w:rsidRPr="00DC30C8">
        <w:rPr>
          <w:shd w:val="clear" w:color="auto" w:fill="FFFFFF"/>
        </w:rPr>
        <w:t>svoj</w:t>
      </w:r>
      <w:proofErr w:type="spellEnd"/>
      <w:r w:rsidR="007A3352" w:rsidRPr="00DC30C8">
        <w:rPr>
          <w:shd w:val="clear" w:color="auto" w:fill="FFFFFF"/>
        </w:rPr>
        <w:t xml:space="preserve"> </w:t>
      </w:r>
      <w:proofErr w:type="spellStart"/>
      <w:r w:rsidR="007A3352" w:rsidRPr="00DC30C8">
        <w:rPr>
          <w:shd w:val="clear" w:color="auto" w:fill="FFFFFF"/>
        </w:rPr>
        <w:t>vlastiti</w:t>
      </w:r>
      <w:proofErr w:type="spellEnd"/>
      <w:r w:rsidR="007A3352" w:rsidRPr="00DC30C8">
        <w:rPr>
          <w:shd w:val="clear" w:color="auto" w:fill="FFFFFF"/>
        </w:rPr>
        <w:t xml:space="preserve"> </w:t>
      </w:r>
      <w:proofErr w:type="spellStart"/>
      <w:r w:rsidR="007A3352" w:rsidRPr="00DC30C8">
        <w:rPr>
          <w:shd w:val="clear" w:color="auto" w:fill="FFFFFF"/>
        </w:rPr>
        <w:t>ured</w:t>
      </w:r>
      <w:proofErr w:type="spellEnd"/>
      <w:r w:rsidR="007A3352" w:rsidRPr="00DC30C8">
        <w:rPr>
          <w:shd w:val="clear" w:color="auto" w:fill="FFFFFF"/>
        </w:rPr>
        <w:t xml:space="preserve">, </w:t>
      </w:r>
      <w:proofErr w:type="spellStart"/>
      <w:r w:rsidR="007A3352" w:rsidRPr="00DC30C8">
        <w:rPr>
          <w:shd w:val="clear" w:color="auto" w:fill="FFFFFF"/>
        </w:rPr>
        <w:t>resurse</w:t>
      </w:r>
      <w:proofErr w:type="spellEnd"/>
      <w:r w:rsidR="007A3352" w:rsidRPr="00DC30C8">
        <w:rPr>
          <w:shd w:val="clear" w:color="auto" w:fill="FFFFFF"/>
        </w:rPr>
        <w:t xml:space="preserve">, </w:t>
      </w:r>
      <w:proofErr w:type="spellStart"/>
      <w:r w:rsidR="007A3352" w:rsidRPr="00DC30C8">
        <w:rPr>
          <w:shd w:val="clear" w:color="auto" w:fill="FFFFFF"/>
        </w:rPr>
        <w:t>materijale</w:t>
      </w:r>
      <w:proofErr w:type="spellEnd"/>
      <w:r w:rsidR="007A3352" w:rsidRPr="00DC30C8">
        <w:rPr>
          <w:shd w:val="clear" w:color="auto" w:fill="FFFFFF"/>
        </w:rPr>
        <w:t xml:space="preserve"> </w:t>
      </w:r>
      <w:proofErr w:type="spellStart"/>
      <w:r w:rsidR="007A3352" w:rsidRPr="00DC30C8">
        <w:rPr>
          <w:shd w:val="clear" w:color="auto" w:fill="FFFFFF"/>
        </w:rPr>
        <w:t>i</w:t>
      </w:r>
      <w:proofErr w:type="spellEnd"/>
      <w:r w:rsidR="007A3352" w:rsidRPr="00DC30C8">
        <w:rPr>
          <w:shd w:val="clear" w:color="auto" w:fill="FFFFFF"/>
        </w:rPr>
        <w:t xml:space="preserve"> </w:t>
      </w:r>
      <w:proofErr w:type="spellStart"/>
      <w:r w:rsidR="007A3352" w:rsidRPr="00DC30C8">
        <w:rPr>
          <w:shd w:val="clear" w:color="auto" w:fill="FFFFFF"/>
        </w:rPr>
        <w:t>računar</w:t>
      </w:r>
      <w:proofErr w:type="spellEnd"/>
      <w:r w:rsidR="007A3352" w:rsidRPr="00DC30C8">
        <w:rPr>
          <w:shd w:val="clear" w:color="auto" w:fill="FFFFFF"/>
        </w:rPr>
        <w:t xml:space="preserve"> z</w:t>
      </w:r>
      <w:r w:rsidR="009E363D" w:rsidRPr="00DC30C8">
        <w:rPr>
          <w:shd w:val="clear" w:color="auto" w:fill="FFFFFF"/>
        </w:rPr>
        <w:t xml:space="preserve">a </w:t>
      </w:r>
      <w:proofErr w:type="spellStart"/>
      <w:r w:rsidR="009E363D" w:rsidRPr="00DC30C8">
        <w:rPr>
          <w:shd w:val="clear" w:color="auto" w:fill="FFFFFF"/>
        </w:rPr>
        <w:t>obavljanje</w:t>
      </w:r>
      <w:proofErr w:type="spellEnd"/>
      <w:r w:rsidR="009E363D" w:rsidRPr="00DC30C8">
        <w:rPr>
          <w:shd w:val="clear" w:color="auto" w:fill="FFFFFF"/>
        </w:rPr>
        <w:t xml:space="preserve"> </w:t>
      </w:r>
      <w:proofErr w:type="spellStart"/>
      <w:r w:rsidR="009E363D" w:rsidRPr="00DC30C8">
        <w:rPr>
          <w:shd w:val="clear" w:color="auto" w:fill="FFFFFF"/>
        </w:rPr>
        <w:t>radnih</w:t>
      </w:r>
      <w:proofErr w:type="spellEnd"/>
      <w:r w:rsidR="009E363D" w:rsidRPr="00DC30C8">
        <w:rPr>
          <w:shd w:val="clear" w:color="auto" w:fill="FFFFFF"/>
        </w:rPr>
        <w:t xml:space="preserve"> </w:t>
      </w:r>
      <w:proofErr w:type="spellStart"/>
      <w:r w:rsidR="009E363D" w:rsidRPr="00DC30C8">
        <w:rPr>
          <w:shd w:val="clear" w:color="auto" w:fill="FFFFFF"/>
        </w:rPr>
        <w:t>zadataka</w:t>
      </w:r>
      <w:proofErr w:type="spellEnd"/>
      <w:r w:rsidR="007A3352" w:rsidRPr="00DC30C8">
        <w:rPr>
          <w:shd w:val="clear" w:color="auto" w:fill="FFFFFF"/>
        </w:rPr>
        <w:t>.</w:t>
      </w:r>
      <w:r w:rsidRPr="00DC30C8">
        <w:rPr>
          <w:shd w:val="clear" w:color="auto" w:fill="FFFFFF"/>
        </w:rPr>
        <w:t xml:space="preserve"> </w:t>
      </w:r>
      <w:proofErr w:type="spellStart"/>
      <w:r w:rsidR="00155E1C" w:rsidRPr="00DC30C8">
        <w:rPr>
          <w:shd w:val="clear" w:color="auto" w:fill="FFFFFF"/>
        </w:rPr>
        <w:t>Ekspert</w:t>
      </w:r>
      <w:proofErr w:type="spellEnd"/>
      <w:r w:rsidR="007A3352" w:rsidRPr="00DC30C8">
        <w:rPr>
          <w:shd w:val="clear" w:color="auto" w:fill="FFFFFF"/>
        </w:rPr>
        <w:t xml:space="preserve"> je </w:t>
      </w:r>
      <w:proofErr w:type="spellStart"/>
      <w:r w:rsidR="007A3352" w:rsidRPr="00DC30C8">
        <w:rPr>
          <w:shd w:val="clear" w:color="auto" w:fill="FFFFFF"/>
        </w:rPr>
        <w:t>odgovoran</w:t>
      </w:r>
      <w:proofErr w:type="spellEnd"/>
      <w:r w:rsidR="007A3352" w:rsidRPr="00DC30C8">
        <w:rPr>
          <w:shd w:val="clear" w:color="auto" w:fill="FFFFFF"/>
        </w:rPr>
        <w:t xml:space="preserve"> za </w:t>
      </w:r>
      <w:proofErr w:type="spellStart"/>
      <w:r w:rsidR="007A3352">
        <w:rPr>
          <w:shd w:val="clear" w:color="auto" w:fill="FFFFFF"/>
        </w:rPr>
        <w:t>svoje</w:t>
      </w:r>
      <w:proofErr w:type="spellEnd"/>
      <w:r w:rsidR="007A3352">
        <w:rPr>
          <w:shd w:val="clear" w:color="auto" w:fill="FFFFFF"/>
        </w:rPr>
        <w:t xml:space="preserve"> </w:t>
      </w:r>
      <w:proofErr w:type="spellStart"/>
      <w:r w:rsidR="007A3352">
        <w:rPr>
          <w:shd w:val="clear" w:color="auto" w:fill="FFFFFF"/>
        </w:rPr>
        <w:t>vlastito</w:t>
      </w:r>
      <w:proofErr w:type="spellEnd"/>
      <w:r w:rsidR="007A3352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zdravstveno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7A3352">
        <w:rPr>
          <w:shd w:val="clear" w:color="auto" w:fill="FFFFFF"/>
        </w:rPr>
        <w:t>osiguranaje</w:t>
      </w:r>
      <w:proofErr w:type="spellEnd"/>
      <w:r w:rsidR="007A3352">
        <w:rPr>
          <w:shd w:val="clear" w:color="auto" w:fill="FFFFFF"/>
        </w:rPr>
        <w:t xml:space="preserve"> </w:t>
      </w:r>
      <w:proofErr w:type="spellStart"/>
      <w:r w:rsidR="007A3352">
        <w:rPr>
          <w:shd w:val="clear" w:color="auto" w:fill="FFFFFF"/>
        </w:rPr>
        <w:t>i</w:t>
      </w:r>
      <w:proofErr w:type="spellEnd"/>
      <w:r w:rsidR="007A3352">
        <w:rPr>
          <w:shd w:val="clear" w:color="auto" w:fill="FFFFFF"/>
        </w:rPr>
        <w:t xml:space="preserve"> </w:t>
      </w:r>
      <w:proofErr w:type="spellStart"/>
      <w:r w:rsidR="007A3352" w:rsidRPr="0005150D">
        <w:rPr>
          <w:shd w:val="clear" w:color="auto" w:fill="FFFFFF"/>
        </w:rPr>
        <w:t>sigurnost</w:t>
      </w:r>
      <w:proofErr w:type="spellEnd"/>
      <w:r w:rsidR="007A3352" w:rsidRPr="0005150D">
        <w:rPr>
          <w:shd w:val="clear" w:color="auto" w:fill="FFFFFF"/>
        </w:rPr>
        <w:t xml:space="preserve"> </w:t>
      </w:r>
      <w:proofErr w:type="spellStart"/>
      <w:r w:rsidR="007A3352" w:rsidRPr="0005150D">
        <w:rPr>
          <w:shd w:val="clear" w:color="auto" w:fill="FFFFFF"/>
        </w:rPr>
        <w:t>u</w:t>
      </w:r>
      <w:r w:rsidR="009E363D" w:rsidRPr="0005150D">
        <w:rPr>
          <w:shd w:val="clear" w:color="auto" w:fill="FFFFFF"/>
        </w:rPr>
        <w:t>z</w:t>
      </w:r>
      <w:proofErr w:type="spellEnd"/>
      <w:r w:rsidR="009E363D" w:rsidRPr="0005150D">
        <w:rPr>
          <w:shd w:val="clear" w:color="auto" w:fill="FFFFFF"/>
        </w:rPr>
        <w:t xml:space="preserve"> </w:t>
      </w:r>
      <w:proofErr w:type="spellStart"/>
      <w:r w:rsidR="009E363D" w:rsidRPr="0005150D">
        <w:rPr>
          <w:shd w:val="clear" w:color="auto" w:fill="FFFFFF"/>
        </w:rPr>
        <w:t>obavezu</w:t>
      </w:r>
      <w:proofErr w:type="spellEnd"/>
      <w:r w:rsidR="009E363D" w:rsidRPr="0005150D">
        <w:rPr>
          <w:shd w:val="clear" w:color="auto" w:fill="FFFFFF"/>
        </w:rPr>
        <w:t xml:space="preserve"> </w:t>
      </w:r>
      <w:proofErr w:type="spellStart"/>
      <w:r w:rsidR="009E363D" w:rsidRPr="0005150D">
        <w:rPr>
          <w:shd w:val="clear" w:color="auto" w:fill="FFFFFF"/>
        </w:rPr>
        <w:t>poštivanja</w:t>
      </w:r>
      <w:proofErr w:type="spellEnd"/>
      <w:r w:rsidR="009E363D" w:rsidRPr="0005150D">
        <w:rPr>
          <w:shd w:val="clear" w:color="auto" w:fill="FFFFFF"/>
        </w:rPr>
        <w:t xml:space="preserve"> </w:t>
      </w:r>
      <w:proofErr w:type="spellStart"/>
      <w:r w:rsidR="009E363D" w:rsidRPr="0005150D">
        <w:rPr>
          <w:shd w:val="clear" w:color="auto" w:fill="FFFFFF"/>
        </w:rPr>
        <w:t>CaCH</w:t>
      </w:r>
      <w:proofErr w:type="spellEnd"/>
      <w:r w:rsidR="00155E1C" w:rsidRPr="0005150D">
        <w:rPr>
          <w:shd w:val="clear" w:color="auto" w:fill="FFFFFF"/>
        </w:rPr>
        <w:t xml:space="preserve"> </w:t>
      </w:r>
      <w:proofErr w:type="spellStart"/>
      <w:r w:rsidR="00155E1C" w:rsidRPr="0005150D">
        <w:rPr>
          <w:shd w:val="clear" w:color="auto" w:fill="FFFFFF"/>
        </w:rPr>
        <w:t>intern</w:t>
      </w:r>
      <w:r w:rsidR="007A3352" w:rsidRPr="0005150D">
        <w:rPr>
          <w:shd w:val="clear" w:color="auto" w:fill="FFFFFF"/>
        </w:rPr>
        <w:t>ih</w:t>
      </w:r>
      <w:proofErr w:type="spellEnd"/>
      <w:r w:rsidR="007A3352" w:rsidRPr="0005150D">
        <w:rPr>
          <w:shd w:val="clear" w:color="auto" w:fill="FFFFFF"/>
        </w:rPr>
        <w:t xml:space="preserve"> </w:t>
      </w:r>
      <w:proofErr w:type="spellStart"/>
      <w:r w:rsidR="007A3352" w:rsidRPr="0005150D">
        <w:rPr>
          <w:shd w:val="clear" w:color="auto" w:fill="FFFFFF"/>
        </w:rPr>
        <w:t>pravila</w:t>
      </w:r>
      <w:proofErr w:type="spellEnd"/>
      <w:r w:rsidR="007A3352" w:rsidRPr="0005150D">
        <w:rPr>
          <w:shd w:val="clear" w:color="auto" w:fill="FFFFFF"/>
        </w:rPr>
        <w:t xml:space="preserve"> </w:t>
      </w:r>
      <w:proofErr w:type="spellStart"/>
      <w:r w:rsidR="007A3352" w:rsidRPr="0005150D">
        <w:rPr>
          <w:shd w:val="clear" w:color="auto" w:fill="FFFFFF"/>
        </w:rPr>
        <w:t>i</w:t>
      </w:r>
      <w:proofErr w:type="spellEnd"/>
      <w:r w:rsidR="007A3352" w:rsidRPr="0005150D">
        <w:rPr>
          <w:shd w:val="clear" w:color="auto" w:fill="FFFFFF"/>
        </w:rPr>
        <w:t xml:space="preserve"> </w:t>
      </w:r>
      <w:proofErr w:type="spellStart"/>
      <w:r w:rsidR="007A3352" w:rsidRPr="0005150D">
        <w:rPr>
          <w:shd w:val="clear" w:color="auto" w:fill="FFFFFF"/>
        </w:rPr>
        <w:t>regulacija</w:t>
      </w:r>
      <w:proofErr w:type="spellEnd"/>
      <w:r w:rsidR="007A3352" w:rsidRPr="0005150D">
        <w:rPr>
          <w:shd w:val="clear" w:color="auto" w:fill="FFFFFF"/>
        </w:rPr>
        <w:t xml:space="preserve">. </w:t>
      </w:r>
      <w:proofErr w:type="spellStart"/>
      <w:r w:rsidR="00155E1C" w:rsidRPr="0005150D">
        <w:rPr>
          <w:shd w:val="clear" w:color="auto" w:fill="FFFFFF"/>
        </w:rPr>
        <w:t>Potrebni</w:t>
      </w:r>
      <w:proofErr w:type="spellEnd"/>
      <w:r w:rsidR="00155E1C" w:rsidRPr="0005150D">
        <w:rPr>
          <w:shd w:val="clear" w:color="auto" w:fill="FFFFFF"/>
        </w:rPr>
        <w:t xml:space="preserve"> t</w:t>
      </w:r>
      <w:r w:rsidR="007A3352" w:rsidRPr="0005150D">
        <w:rPr>
          <w:shd w:val="clear" w:color="auto" w:fill="FFFFFF"/>
        </w:rPr>
        <w:t xml:space="preserve">ransport </w:t>
      </w:r>
      <w:proofErr w:type="spellStart"/>
      <w:r w:rsidR="00155E1C" w:rsidRPr="0005150D">
        <w:rPr>
          <w:shd w:val="clear" w:color="auto" w:fill="FFFFFF"/>
        </w:rPr>
        <w:t>treba</w:t>
      </w:r>
      <w:proofErr w:type="spellEnd"/>
      <w:r w:rsidR="00155E1C" w:rsidRPr="0005150D">
        <w:rPr>
          <w:shd w:val="clear" w:color="auto" w:fill="FFFFFF"/>
        </w:rPr>
        <w:t xml:space="preserve"> </w:t>
      </w:r>
      <w:proofErr w:type="spellStart"/>
      <w:r w:rsidR="00155E1C" w:rsidRPr="0005150D">
        <w:rPr>
          <w:shd w:val="clear" w:color="auto" w:fill="FFFFFF"/>
        </w:rPr>
        <w:t>obezbijediti</w:t>
      </w:r>
      <w:proofErr w:type="spellEnd"/>
      <w:r w:rsidR="00155E1C" w:rsidRPr="0005150D">
        <w:rPr>
          <w:shd w:val="clear" w:color="auto" w:fill="FFFFFF"/>
        </w:rPr>
        <w:t xml:space="preserve"> u </w:t>
      </w:r>
      <w:proofErr w:type="spellStart"/>
      <w:r w:rsidR="00155E1C" w:rsidRPr="0005150D">
        <w:rPr>
          <w:shd w:val="clear" w:color="auto" w:fill="FFFFFF"/>
        </w:rPr>
        <w:t>vlastitom</w:t>
      </w:r>
      <w:proofErr w:type="spellEnd"/>
      <w:r w:rsidR="00155E1C" w:rsidRPr="0005150D">
        <w:rPr>
          <w:shd w:val="clear" w:color="auto" w:fill="FFFFFF"/>
        </w:rPr>
        <w:t xml:space="preserve"> </w:t>
      </w:r>
      <w:proofErr w:type="spellStart"/>
      <w:r w:rsidR="00155E1C" w:rsidRPr="0005150D">
        <w:rPr>
          <w:shd w:val="clear" w:color="auto" w:fill="FFFFFF"/>
        </w:rPr>
        <w:t>aranžmanu</w:t>
      </w:r>
      <w:proofErr w:type="spellEnd"/>
      <w:r w:rsidR="00155E1C" w:rsidRPr="0005150D">
        <w:rPr>
          <w:shd w:val="clear" w:color="auto" w:fill="FFFFFF"/>
        </w:rPr>
        <w:t>.</w:t>
      </w:r>
      <w:r w:rsidR="007A3352" w:rsidRPr="0005150D">
        <w:rPr>
          <w:shd w:val="clear" w:color="auto" w:fill="FFFFFF"/>
        </w:rPr>
        <w:t xml:space="preserve"> Za </w:t>
      </w:r>
      <w:proofErr w:type="spellStart"/>
      <w:r w:rsidR="007A3352" w:rsidRPr="0005150D">
        <w:rPr>
          <w:shd w:val="clear" w:color="auto" w:fill="FFFFFF"/>
        </w:rPr>
        <w:t>sve</w:t>
      </w:r>
      <w:proofErr w:type="spellEnd"/>
      <w:r w:rsidR="007A3352" w:rsidRPr="0005150D">
        <w:rPr>
          <w:shd w:val="clear" w:color="auto" w:fill="FFFFFF"/>
        </w:rPr>
        <w:t xml:space="preserve"> </w:t>
      </w:r>
      <w:proofErr w:type="spellStart"/>
      <w:r w:rsidR="007A3352" w:rsidRPr="0005150D">
        <w:rPr>
          <w:shd w:val="clear" w:color="auto" w:fill="FFFFFF"/>
        </w:rPr>
        <w:t>nesuglasice</w:t>
      </w:r>
      <w:proofErr w:type="spellEnd"/>
      <w:r w:rsidR="007A3352" w:rsidRPr="0005150D">
        <w:rPr>
          <w:shd w:val="clear" w:color="auto" w:fill="FFFFFF"/>
        </w:rPr>
        <w:t xml:space="preserve"> </w:t>
      </w:r>
      <w:proofErr w:type="spellStart"/>
      <w:r w:rsidR="007A3352" w:rsidRPr="0005150D">
        <w:rPr>
          <w:shd w:val="clear" w:color="auto" w:fill="FFFFFF"/>
        </w:rPr>
        <w:t>i</w:t>
      </w:r>
      <w:proofErr w:type="spellEnd"/>
      <w:r w:rsidR="007A3352" w:rsidRPr="0005150D">
        <w:rPr>
          <w:shd w:val="clear" w:color="auto" w:fill="FFFFFF"/>
        </w:rPr>
        <w:t xml:space="preserve"> </w:t>
      </w:r>
      <w:proofErr w:type="spellStart"/>
      <w:r w:rsidR="007A3352" w:rsidRPr="0005150D">
        <w:rPr>
          <w:shd w:val="clear" w:color="auto" w:fill="FFFFFF"/>
        </w:rPr>
        <w:t>eventualne</w:t>
      </w:r>
      <w:proofErr w:type="spellEnd"/>
      <w:r w:rsidR="007A3352" w:rsidRPr="0005150D">
        <w:rPr>
          <w:shd w:val="clear" w:color="auto" w:fill="FFFFFF"/>
        </w:rPr>
        <w:t xml:space="preserve"> </w:t>
      </w:r>
      <w:proofErr w:type="spellStart"/>
      <w:r w:rsidR="007A3352" w:rsidRPr="0005150D">
        <w:rPr>
          <w:shd w:val="clear" w:color="auto" w:fill="FFFFFF"/>
        </w:rPr>
        <w:t>sporove</w:t>
      </w:r>
      <w:proofErr w:type="spellEnd"/>
      <w:r w:rsidR="007A3352" w:rsidRPr="0005150D">
        <w:rPr>
          <w:shd w:val="clear" w:color="auto" w:fill="FFFFFF"/>
        </w:rPr>
        <w:t xml:space="preserve"> je </w:t>
      </w:r>
      <w:proofErr w:type="spellStart"/>
      <w:r w:rsidR="007A3352" w:rsidRPr="0005150D">
        <w:rPr>
          <w:shd w:val="clear" w:color="auto" w:fill="FFFFFF"/>
        </w:rPr>
        <w:t>nadležan</w:t>
      </w:r>
      <w:proofErr w:type="spellEnd"/>
      <w:r w:rsidR="007A3352" w:rsidRPr="0005150D">
        <w:rPr>
          <w:shd w:val="clear" w:color="auto" w:fill="FFFFFF"/>
        </w:rPr>
        <w:t xml:space="preserve"> </w:t>
      </w:r>
      <w:proofErr w:type="spellStart"/>
      <w:r w:rsidR="007A3352" w:rsidRPr="0005150D">
        <w:rPr>
          <w:shd w:val="clear" w:color="auto" w:fill="FFFFFF"/>
        </w:rPr>
        <w:t>sud</w:t>
      </w:r>
      <w:proofErr w:type="spellEnd"/>
      <w:r w:rsidR="007A3352" w:rsidRPr="0005150D">
        <w:rPr>
          <w:shd w:val="clear" w:color="auto" w:fill="FFFFFF"/>
        </w:rPr>
        <w:t xml:space="preserve"> u </w:t>
      </w:r>
      <w:proofErr w:type="spellStart"/>
      <w:r w:rsidR="007A3352" w:rsidRPr="0005150D">
        <w:rPr>
          <w:shd w:val="clear" w:color="auto" w:fill="FFFFFF"/>
        </w:rPr>
        <w:t>Lucernu</w:t>
      </w:r>
      <w:proofErr w:type="spellEnd"/>
      <w:r w:rsidR="007A3352" w:rsidRPr="0005150D">
        <w:rPr>
          <w:shd w:val="clear" w:color="auto" w:fill="FFFFFF"/>
        </w:rPr>
        <w:t xml:space="preserve">, </w:t>
      </w:r>
      <w:proofErr w:type="spellStart"/>
      <w:r w:rsidR="007A3352" w:rsidRPr="0005150D">
        <w:rPr>
          <w:shd w:val="clear" w:color="auto" w:fill="FFFFFF"/>
        </w:rPr>
        <w:t>Švicarska</w:t>
      </w:r>
      <w:proofErr w:type="spellEnd"/>
      <w:r w:rsidR="007A3352" w:rsidRPr="0005150D">
        <w:rPr>
          <w:shd w:val="clear" w:color="auto" w:fill="FFFFFF"/>
        </w:rPr>
        <w:t>.</w:t>
      </w:r>
    </w:p>
    <w:p w14:paraId="5299DAC1" w14:textId="77777777" w:rsidR="00DB6A02" w:rsidRPr="0005150D" w:rsidRDefault="00DB6A02" w:rsidP="00C35DF3">
      <w:pPr>
        <w:spacing w:line="240" w:lineRule="auto"/>
        <w:contextualSpacing w:val="0"/>
        <w:rPr>
          <w:b/>
          <w:bCs/>
          <w:shd w:val="clear" w:color="auto" w:fill="FFFFFF"/>
        </w:rPr>
      </w:pPr>
    </w:p>
    <w:p w14:paraId="6C33F2A3" w14:textId="073BD569" w:rsidR="00114A4E" w:rsidRPr="0005150D" w:rsidRDefault="002C2AF4" w:rsidP="00C35DF3">
      <w:pPr>
        <w:spacing w:line="240" w:lineRule="auto"/>
        <w:contextualSpacing w:val="0"/>
        <w:rPr>
          <w:b/>
          <w:bCs/>
          <w:shd w:val="clear" w:color="auto" w:fill="FFFFFF"/>
        </w:rPr>
      </w:pPr>
      <w:proofErr w:type="spellStart"/>
      <w:r w:rsidRPr="0005150D">
        <w:rPr>
          <w:b/>
          <w:bCs/>
          <w:shd w:val="clear" w:color="auto" w:fill="FFFFFF"/>
        </w:rPr>
        <w:t>Zaint</w:t>
      </w:r>
      <w:r w:rsidR="009E363D" w:rsidRPr="0005150D">
        <w:rPr>
          <w:b/>
          <w:bCs/>
          <w:shd w:val="clear" w:color="auto" w:fill="FFFFFF"/>
        </w:rPr>
        <w:t>eres</w:t>
      </w:r>
      <w:r w:rsidR="00721025" w:rsidRPr="0005150D">
        <w:rPr>
          <w:b/>
          <w:bCs/>
          <w:shd w:val="clear" w:color="auto" w:fill="FFFFFF"/>
        </w:rPr>
        <w:t>ir</w:t>
      </w:r>
      <w:r w:rsidR="009E363D" w:rsidRPr="0005150D">
        <w:rPr>
          <w:b/>
          <w:bCs/>
          <w:shd w:val="clear" w:color="auto" w:fill="FFFFFF"/>
        </w:rPr>
        <w:t>ani</w:t>
      </w:r>
      <w:proofErr w:type="spellEnd"/>
      <w:r w:rsidR="009E363D" w:rsidRPr="0005150D">
        <w:rPr>
          <w:b/>
          <w:bCs/>
          <w:shd w:val="clear" w:color="auto" w:fill="FFFFFF"/>
        </w:rPr>
        <w:t xml:space="preserve"> </w:t>
      </w:r>
      <w:proofErr w:type="spellStart"/>
      <w:r w:rsidR="009E363D" w:rsidRPr="0005150D">
        <w:rPr>
          <w:b/>
          <w:bCs/>
          <w:shd w:val="clear" w:color="auto" w:fill="FFFFFF"/>
        </w:rPr>
        <w:t>kandidati</w:t>
      </w:r>
      <w:proofErr w:type="spellEnd"/>
      <w:r w:rsidR="009E363D" w:rsidRPr="0005150D">
        <w:rPr>
          <w:b/>
          <w:bCs/>
          <w:shd w:val="clear" w:color="auto" w:fill="FFFFFF"/>
        </w:rPr>
        <w:t xml:space="preserve"> </w:t>
      </w:r>
      <w:proofErr w:type="spellStart"/>
      <w:r w:rsidR="009E363D" w:rsidRPr="0005150D">
        <w:rPr>
          <w:b/>
          <w:bCs/>
          <w:shd w:val="clear" w:color="auto" w:fill="FFFFFF"/>
        </w:rPr>
        <w:t>mogu</w:t>
      </w:r>
      <w:proofErr w:type="spellEnd"/>
      <w:r w:rsidR="009E363D" w:rsidRPr="0005150D">
        <w:rPr>
          <w:b/>
          <w:bCs/>
          <w:shd w:val="clear" w:color="auto" w:fill="FFFFFF"/>
        </w:rPr>
        <w:t xml:space="preserve"> </w:t>
      </w:r>
      <w:proofErr w:type="spellStart"/>
      <w:r w:rsidR="009E363D" w:rsidRPr="0005150D">
        <w:rPr>
          <w:b/>
          <w:bCs/>
          <w:shd w:val="clear" w:color="auto" w:fill="FFFFFF"/>
        </w:rPr>
        <w:t>dostaviti</w:t>
      </w:r>
      <w:proofErr w:type="spellEnd"/>
      <w:r w:rsidRPr="0005150D">
        <w:rPr>
          <w:b/>
          <w:bCs/>
          <w:shd w:val="clear" w:color="auto" w:fill="FFFFFF"/>
        </w:rPr>
        <w:t xml:space="preserve"> </w:t>
      </w:r>
      <w:proofErr w:type="spellStart"/>
      <w:r w:rsidRPr="0005150D">
        <w:rPr>
          <w:b/>
          <w:bCs/>
          <w:shd w:val="clear" w:color="auto" w:fill="FFFFFF"/>
        </w:rPr>
        <w:t>svoje</w:t>
      </w:r>
      <w:proofErr w:type="spellEnd"/>
      <w:r w:rsidRPr="0005150D">
        <w:rPr>
          <w:b/>
          <w:bCs/>
          <w:shd w:val="clear" w:color="auto" w:fill="FFFFFF"/>
        </w:rPr>
        <w:t xml:space="preserve"> </w:t>
      </w:r>
      <w:proofErr w:type="spellStart"/>
      <w:r w:rsidRPr="0005150D">
        <w:rPr>
          <w:b/>
          <w:bCs/>
          <w:shd w:val="clear" w:color="auto" w:fill="FFFFFF"/>
        </w:rPr>
        <w:t>prijave</w:t>
      </w:r>
      <w:proofErr w:type="spellEnd"/>
      <w:r w:rsidRPr="0005150D">
        <w:rPr>
          <w:b/>
          <w:bCs/>
          <w:shd w:val="clear" w:color="auto" w:fill="FFFFFF"/>
        </w:rPr>
        <w:t xml:space="preserve"> do </w:t>
      </w:r>
      <w:r w:rsidR="00C678DB" w:rsidRPr="0005150D">
        <w:rPr>
          <w:b/>
          <w:bCs/>
          <w:shd w:val="clear" w:color="auto" w:fill="FFFFFF"/>
        </w:rPr>
        <w:t>16</w:t>
      </w:r>
      <w:r w:rsidRPr="0005150D">
        <w:rPr>
          <w:b/>
          <w:bCs/>
          <w:shd w:val="clear" w:color="auto" w:fill="FFFFFF"/>
        </w:rPr>
        <w:t>.</w:t>
      </w:r>
      <w:r w:rsidR="00AA54CF" w:rsidRPr="0005150D">
        <w:rPr>
          <w:b/>
          <w:bCs/>
          <w:shd w:val="clear" w:color="auto" w:fill="FFFFFF"/>
        </w:rPr>
        <w:t>12</w:t>
      </w:r>
      <w:r w:rsidRPr="0005150D">
        <w:rPr>
          <w:b/>
          <w:bCs/>
          <w:shd w:val="clear" w:color="auto" w:fill="FFFFFF"/>
        </w:rPr>
        <w:t>.2</w:t>
      </w:r>
      <w:r w:rsidR="00AA54CF" w:rsidRPr="0005150D">
        <w:rPr>
          <w:b/>
          <w:bCs/>
          <w:shd w:val="clear" w:color="auto" w:fill="FFFFFF"/>
        </w:rPr>
        <w:t>2</w:t>
      </w:r>
      <w:r w:rsidRPr="0005150D">
        <w:rPr>
          <w:b/>
          <w:bCs/>
          <w:shd w:val="clear" w:color="auto" w:fill="FFFFFF"/>
        </w:rPr>
        <w:t xml:space="preserve">. </w:t>
      </w:r>
    </w:p>
    <w:p w14:paraId="24F977D3" w14:textId="75CAD4A5" w:rsidR="007F786D" w:rsidRDefault="002C2AF4" w:rsidP="00C35DF3">
      <w:pPr>
        <w:spacing w:line="240" w:lineRule="auto"/>
        <w:contextualSpacing w:val="0"/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Motivaciono</w:t>
      </w:r>
      <w:proofErr w:type="spellEnd"/>
      <w:r>
        <w:rPr>
          <w:b/>
          <w:bCs/>
          <w:shd w:val="clear" w:color="auto" w:fill="FFFFFF"/>
        </w:rPr>
        <w:t xml:space="preserve"> pismo </w:t>
      </w:r>
      <w:proofErr w:type="spellStart"/>
      <w:r>
        <w:rPr>
          <w:b/>
          <w:bCs/>
          <w:shd w:val="clear" w:color="auto" w:fill="FFFFFF"/>
        </w:rPr>
        <w:t>i</w:t>
      </w:r>
      <w:proofErr w:type="spellEnd"/>
      <w:r>
        <w:rPr>
          <w:b/>
          <w:bCs/>
          <w:shd w:val="clear" w:color="auto" w:fill="FFFFFF"/>
        </w:rPr>
        <w:t xml:space="preserve"> CV </w:t>
      </w:r>
      <w:proofErr w:type="spellStart"/>
      <w:r>
        <w:rPr>
          <w:b/>
          <w:bCs/>
          <w:shd w:val="clear" w:color="auto" w:fill="FFFFFF"/>
        </w:rPr>
        <w:t>dostaviti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na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adresu</w:t>
      </w:r>
      <w:proofErr w:type="spellEnd"/>
      <w:r>
        <w:rPr>
          <w:b/>
          <w:bCs/>
          <w:shd w:val="clear" w:color="auto" w:fill="FFFFFF"/>
        </w:rPr>
        <w:t xml:space="preserve">: </w:t>
      </w:r>
      <w:hyperlink r:id="rId11" w:history="1">
        <w:r w:rsidR="00A77B86" w:rsidRPr="00B06961">
          <w:rPr>
            <w:rStyle w:val="Hyperlink"/>
            <w:b/>
            <w:bCs/>
            <w:shd w:val="clear" w:color="auto" w:fill="FFFFFF"/>
          </w:rPr>
          <w:t>vanja.rizvic@ekologija.ba</w:t>
        </w:r>
      </w:hyperlink>
      <w:r w:rsidR="00114A4E">
        <w:rPr>
          <w:b/>
          <w:bCs/>
          <w:u w:val="single"/>
          <w:shd w:val="clear" w:color="auto" w:fill="FFFFFF"/>
        </w:rPr>
        <w:t xml:space="preserve"> </w:t>
      </w:r>
    </w:p>
    <w:p w14:paraId="7F6DA03C" w14:textId="73B46CB7" w:rsidR="007F786D" w:rsidRDefault="002C2AF4" w:rsidP="00C35DF3">
      <w:pPr>
        <w:spacing w:line="240" w:lineRule="auto"/>
        <w:contextualSpacing w:val="0"/>
        <w:rPr>
          <w:b/>
          <w:shd w:val="clear" w:color="auto" w:fill="FFFFFF"/>
        </w:rPr>
      </w:pPr>
      <w:proofErr w:type="spellStart"/>
      <w:r>
        <w:rPr>
          <w:b/>
          <w:shd w:val="clear" w:color="auto" w:fill="FFFFFF"/>
        </w:rPr>
        <w:t>Kontaktirat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će</w:t>
      </w:r>
      <w:proofErr w:type="spellEnd"/>
      <w:r>
        <w:rPr>
          <w:b/>
          <w:shd w:val="clear" w:color="auto" w:fill="FFFFFF"/>
        </w:rPr>
        <w:t xml:space="preserve"> se </w:t>
      </w:r>
      <w:proofErr w:type="spellStart"/>
      <w:r>
        <w:rPr>
          <w:b/>
          <w:shd w:val="clear" w:color="auto" w:fill="FFFFFF"/>
        </w:rPr>
        <w:t>samo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kandidati</w:t>
      </w:r>
      <w:proofErr w:type="spellEnd"/>
      <w:r>
        <w:rPr>
          <w:b/>
          <w:shd w:val="clear" w:color="auto" w:fill="FFFFFF"/>
        </w:rPr>
        <w:t xml:space="preserve"> koji </w:t>
      </w:r>
      <w:proofErr w:type="spellStart"/>
      <w:r>
        <w:rPr>
          <w:b/>
          <w:shd w:val="clear" w:color="auto" w:fill="FFFFFF"/>
        </w:rPr>
        <w:t>uđu</w:t>
      </w:r>
      <w:proofErr w:type="spellEnd"/>
      <w:r>
        <w:rPr>
          <w:b/>
          <w:shd w:val="clear" w:color="auto" w:fill="FFFFFF"/>
        </w:rPr>
        <w:t xml:space="preserve"> u </w:t>
      </w:r>
      <w:proofErr w:type="spellStart"/>
      <w:r>
        <w:rPr>
          <w:b/>
          <w:shd w:val="clear" w:color="auto" w:fill="FFFFFF"/>
        </w:rPr>
        <w:t>uži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izbor</w:t>
      </w:r>
      <w:proofErr w:type="spellEnd"/>
      <w:r>
        <w:rPr>
          <w:b/>
          <w:shd w:val="clear" w:color="auto" w:fill="FFFFFF"/>
        </w:rPr>
        <w:t>.</w:t>
      </w:r>
    </w:p>
    <w:p w14:paraId="7371D9FE" w14:textId="77777777" w:rsidR="00721025" w:rsidRPr="007F786D" w:rsidRDefault="00721025" w:rsidP="007F786D">
      <w:pPr>
        <w:spacing w:line="240" w:lineRule="auto"/>
        <w:contextualSpacing w:val="0"/>
        <w:jc w:val="left"/>
        <w:rPr>
          <w:b/>
          <w:shd w:val="clear" w:color="auto" w:fill="FFFFFF"/>
        </w:rPr>
      </w:pPr>
    </w:p>
    <w:p w14:paraId="27F31C55" w14:textId="77F0A220" w:rsidR="003E1D9D" w:rsidRDefault="003F63B8" w:rsidP="007F786D">
      <w:pPr>
        <w:spacing w:after="0" w:line="240" w:lineRule="auto"/>
        <w:ind w:left="360" w:hanging="360"/>
        <w:jc w:val="left"/>
      </w:pPr>
      <w:r>
        <w:t>S</w:t>
      </w:r>
      <w:r w:rsidR="009F2F4C">
        <w:t>arajev</w:t>
      </w:r>
      <w:r w:rsidR="58BC5412">
        <w:t>o</w:t>
      </w:r>
      <w:r w:rsidR="009F2F4C">
        <w:t xml:space="preserve">, </w:t>
      </w:r>
      <w:r>
        <w:fldChar w:fldCharType="begin"/>
      </w:r>
      <w:r>
        <w:instrText xml:space="preserve"> DATE \@ "dd MMMM yyyy" </w:instrText>
      </w:r>
      <w:r>
        <w:fldChar w:fldCharType="separate"/>
      </w:r>
      <w:r w:rsidR="00DF039B">
        <w:rPr>
          <w:noProof/>
        </w:rPr>
        <w:t>12 December 2022</w:t>
      </w:r>
      <w:r>
        <w:fldChar w:fldCharType="end"/>
      </w:r>
      <w:r w:rsidR="002C2AF4">
        <w:t>.</w:t>
      </w:r>
    </w:p>
    <w:p w14:paraId="2C14E935" w14:textId="39436B73" w:rsidR="00FF6955" w:rsidRDefault="00FF6955" w:rsidP="007F786D">
      <w:pPr>
        <w:spacing w:after="0" w:line="240" w:lineRule="auto"/>
        <w:ind w:left="360" w:hanging="360"/>
        <w:jc w:val="left"/>
      </w:pPr>
    </w:p>
    <w:p w14:paraId="6A7DE268" w14:textId="7A63A27E" w:rsidR="00FF6955" w:rsidRDefault="00FF6955" w:rsidP="007F786D">
      <w:pPr>
        <w:spacing w:after="0" w:line="240" w:lineRule="auto"/>
        <w:ind w:left="360" w:hanging="360"/>
        <w:jc w:val="left"/>
      </w:pPr>
    </w:p>
    <w:p w14:paraId="5B5DBF7F" w14:textId="0B33C7AF" w:rsidR="00FF6955" w:rsidRDefault="00FF6955" w:rsidP="007F786D">
      <w:pPr>
        <w:spacing w:after="0" w:line="240" w:lineRule="auto"/>
        <w:ind w:left="360" w:hanging="360"/>
        <w:jc w:val="left"/>
      </w:pPr>
    </w:p>
    <w:p w14:paraId="5C804024" w14:textId="3F298E6D" w:rsidR="006A7E17" w:rsidRDefault="006A7E17" w:rsidP="007F786D">
      <w:pPr>
        <w:spacing w:after="0" w:line="240" w:lineRule="auto"/>
        <w:ind w:left="360" w:hanging="360"/>
        <w:jc w:val="left"/>
      </w:pPr>
    </w:p>
    <w:p w14:paraId="3849D446" w14:textId="036151C2" w:rsidR="006A7E17" w:rsidRDefault="006A7E17" w:rsidP="007F786D">
      <w:pPr>
        <w:spacing w:after="0" w:line="240" w:lineRule="auto"/>
        <w:ind w:left="360" w:hanging="360"/>
        <w:jc w:val="left"/>
      </w:pPr>
    </w:p>
    <w:p w14:paraId="1024B53F" w14:textId="730500D1" w:rsidR="006A7E17" w:rsidRPr="006E15FF" w:rsidRDefault="006A7E17" w:rsidP="00AA5015">
      <w:pPr>
        <w:spacing w:after="0" w:line="240" w:lineRule="auto"/>
        <w:ind w:left="360" w:hanging="360"/>
        <w:jc w:val="left"/>
        <w:rPr>
          <w:rStyle w:val="rynqvb"/>
          <w:b/>
          <w:bCs/>
          <w:sz w:val="24"/>
          <w:szCs w:val="24"/>
        </w:rPr>
      </w:pPr>
      <w:r w:rsidRPr="006E15FF">
        <w:rPr>
          <w:rStyle w:val="rynqvb"/>
          <w:b/>
          <w:bCs/>
          <w:sz w:val="24"/>
          <w:szCs w:val="24"/>
        </w:rPr>
        <w:lastRenderedPageBreak/>
        <w:t xml:space="preserve">PRILOG </w:t>
      </w:r>
      <w:r w:rsidR="00F02E27" w:rsidRPr="006E15FF">
        <w:rPr>
          <w:rStyle w:val="rynqvb"/>
          <w:b/>
          <w:bCs/>
          <w:sz w:val="24"/>
          <w:szCs w:val="24"/>
        </w:rPr>
        <w:t xml:space="preserve">1: </w:t>
      </w:r>
    </w:p>
    <w:p w14:paraId="5EDB14E5" w14:textId="2069A67C" w:rsidR="00F02E27" w:rsidRPr="006E15FF" w:rsidRDefault="00F02E27" w:rsidP="00F02E27">
      <w:pPr>
        <w:spacing w:after="0" w:line="240" w:lineRule="auto"/>
        <w:ind w:left="360" w:hanging="360"/>
        <w:jc w:val="left"/>
        <w:rPr>
          <w:rStyle w:val="rynqvb"/>
          <w:b/>
          <w:bCs/>
          <w:sz w:val="24"/>
          <w:szCs w:val="24"/>
        </w:rPr>
      </w:pPr>
      <w:r w:rsidRPr="006E15FF">
        <w:rPr>
          <w:rStyle w:val="rynqvb"/>
          <w:b/>
          <w:bCs/>
          <w:sz w:val="24"/>
          <w:szCs w:val="24"/>
        </w:rPr>
        <w:t xml:space="preserve">NACRT </w:t>
      </w:r>
      <w:r w:rsidR="00866896" w:rsidRPr="006E15FF">
        <w:rPr>
          <w:rStyle w:val="rynqvb"/>
          <w:b/>
          <w:bCs/>
          <w:sz w:val="24"/>
          <w:szCs w:val="24"/>
        </w:rPr>
        <w:t>SADRŽAJA</w:t>
      </w:r>
      <w:r w:rsidRPr="006E15FF">
        <w:rPr>
          <w:rStyle w:val="rynqvb"/>
          <w:b/>
          <w:bCs/>
          <w:sz w:val="24"/>
          <w:szCs w:val="24"/>
        </w:rPr>
        <w:t xml:space="preserve"> </w:t>
      </w:r>
      <w:r w:rsidR="00866896" w:rsidRPr="006E15FF">
        <w:rPr>
          <w:rStyle w:val="rynqvb"/>
          <w:b/>
          <w:bCs/>
          <w:sz w:val="24"/>
          <w:szCs w:val="24"/>
        </w:rPr>
        <w:t>STRATEŠKOG DOKUMENTA</w:t>
      </w:r>
    </w:p>
    <w:p w14:paraId="7E386119" w14:textId="77777777" w:rsidR="00A52FE3" w:rsidRPr="006E15FF" w:rsidRDefault="00A52FE3" w:rsidP="00F02E27">
      <w:pPr>
        <w:spacing w:after="0" w:line="240" w:lineRule="auto"/>
        <w:ind w:left="360" w:hanging="360"/>
        <w:jc w:val="left"/>
        <w:rPr>
          <w:rStyle w:val="rynqvb"/>
        </w:rPr>
      </w:pPr>
    </w:p>
    <w:p w14:paraId="02E46B3D" w14:textId="77777777" w:rsidR="00A52FE3" w:rsidRPr="00606132" w:rsidRDefault="00A52FE3" w:rsidP="00F02E27">
      <w:pPr>
        <w:spacing w:after="0" w:line="240" w:lineRule="auto"/>
        <w:ind w:left="360" w:hanging="360"/>
        <w:jc w:val="left"/>
        <w:rPr>
          <w:rStyle w:val="rynqvb"/>
          <w:color w:val="FF0000"/>
        </w:rPr>
      </w:pPr>
    </w:p>
    <w:p w14:paraId="2172DF65" w14:textId="714322D2" w:rsidR="00F02E27" w:rsidRPr="008B2B0A" w:rsidRDefault="008B2B0A" w:rsidP="00F02E27">
      <w:pPr>
        <w:spacing w:after="0" w:line="240" w:lineRule="auto"/>
        <w:ind w:left="360" w:hanging="360"/>
        <w:jc w:val="left"/>
        <w:rPr>
          <w:rStyle w:val="rynqvb"/>
          <w:b/>
          <w:bCs/>
        </w:rPr>
      </w:pPr>
      <w:r w:rsidRPr="008B2B0A">
        <w:rPr>
          <w:rStyle w:val="rynqvb"/>
          <w:b/>
          <w:bCs/>
        </w:rPr>
        <w:t>1</w:t>
      </w:r>
      <w:r w:rsidR="00F02E27" w:rsidRPr="008B2B0A">
        <w:rPr>
          <w:rStyle w:val="rynqvb"/>
          <w:b/>
          <w:bCs/>
        </w:rPr>
        <w:t xml:space="preserve">. </w:t>
      </w:r>
      <w:proofErr w:type="spellStart"/>
      <w:r w:rsidRPr="008B2B0A">
        <w:rPr>
          <w:rStyle w:val="rynqvb"/>
          <w:b/>
          <w:bCs/>
        </w:rPr>
        <w:t>S</w:t>
      </w:r>
      <w:r w:rsidR="00F02E27" w:rsidRPr="008B2B0A">
        <w:rPr>
          <w:rStyle w:val="rynqvb"/>
          <w:b/>
          <w:bCs/>
        </w:rPr>
        <w:t>ažetak</w:t>
      </w:r>
      <w:proofErr w:type="spellEnd"/>
      <w:r w:rsidR="00F02E27" w:rsidRPr="008B2B0A">
        <w:rPr>
          <w:rStyle w:val="rynqvb"/>
          <w:b/>
          <w:bCs/>
        </w:rPr>
        <w:t xml:space="preserve"> </w:t>
      </w:r>
    </w:p>
    <w:p w14:paraId="4EF0FBB5" w14:textId="6600B3D7" w:rsidR="00F02E27" w:rsidRPr="008B2B0A" w:rsidRDefault="00F02E27" w:rsidP="00F02E27">
      <w:pPr>
        <w:spacing w:after="0" w:line="240" w:lineRule="auto"/>
        <w:ind w:left="360" w:hanging="360"/>
        <w:jc w:val="left"/>
        <w:rPr>
          <w:rStyle w:val="rynqvb"/>
        </w:rPr>
      </w:pPr>
      <w:r w:rsidRPr="008B2B0A">
        <w:rPr>
          <w:rStyle w:val="rynqvb"/>
        </w:rPr>
        <w:t xml:space="preserve">    </w:t>
      </w:r>
      <w:proofErr w:type="spellStart"/>
      <w:r w:rsidRPr="008B2B0A">
        <w:rPr>
          <w:rStyle w:val="rynqvb"/>
        </w:rPr>
        <w:t>Sažetak</w:t>
      </w:r>
      <w:proofErr w:type="spellEnd"/>
      <w:r w:rsidRPr="008B2B0A">
        <w:rPr>
          <w:rStyle w:val="rynqvb"/>
        </w:rPr>
        <w:t xml:space="preserve"> </w:t>
      </w:r>
      <w:proofErr w:type="spellStart"/>
      <w:r w:rsidR="0030611C" w:rsidRPr="008B2B0A">
        <w:rPr>
          <w:rStyle w:val="rynqvb"/>
        </w:rPr>
        <w:t>aktivnosti</w:t>
      </w:r>
      <w:proofErr w:type="spellEnd"/>
      <w:r w:rsidRPr="008B2B0A">
        <w:rPr>
          <w:rStyle w:val="rynqvb"/>
        </w:rPr>
        <w:t xml:space="preserve"> </w:t>
      </w:r>
    </w:p>
    <w:p w14:paraId="0DF53CAD" w14:textId="77777777" w:rsidR="00F02E27" w:rsidRPr="008B2B0A" w:rsidRDefault="00F02E27" w:rsidP="00F02E27">
      <w:pPr>
        <w:spacing w:after="0" w:line="240" w:lineRule="auto"/>
        <w:ind w:left="360" w:hanging="360"/>
        <w:jc w:val="left"/>
        <w:rPr>
          <w:rStyle w:val="rynqvb"/>
        </w:rPr>
      </w:pPr>
    </w:p>
    <w:p w14:paraId="14257E3C" w14:textId="6F51843E" w:rsidR="00F02E27" w:rsidRPr="008B2B0A" w:rsidRDefault="008B2B0A" w:rsidP="00F02E27">
      <w:pPr>
        <w:spacing w:after="0" w:line="240" w:lineRule="auto"/>
        <w:ind w:left="360" w:hanging="360"/>
        <w:jc w:val="left"/>
        <w:rPr>
          <w:rStyle w:val="rynqvb"/>
          <w:b/>
          <w:bCs/>
        </w:rPr>
      </w:pPr>
      <w:r w:rsidRPr="008B2B0A">
        <w:rPr>
          <w:rStyle w:val="rynqvb"/>
          <w:b/>
          <w:bCs/>
        </w:rPr>
        <w:t>2</w:t>
      </w:r>
      <w:r w:rsidR="00F02E27" w:rsidRPr="008B2B0A">
        <w:rPr>
          <w:rStyle w:val="rynqvb"/>
          <w:b/>
          <w:bCs/>
        </w:rPr>
        <w:t xml:space="preserve">. </w:t>
      </w:r>
      <w:proofErr w:type="spellStart"/>
      <w:r w:rsidR="00F02E27" w:rsidRPr="008B2B0A">
        <w:rPr>
          <w:rStyle w:val="rynqvb"/>
          <w:b/>
          <w:bCs/>
        </w:rPr>
        <w:t>Uvod</w:t>
      </w:r>
      <w:proofErr w:type="spellEnd"/>
      <w:r w:rsidR="00F02E27" w:rsidRPr="008B2B0A">
        <w:rPr>
          <w:rStyle w:val="rynqvb"/>
          <w:b/>
          <w:bCs/>
        </w:rPr>
        <w:t xml:space="preserve"> </w:t>
      </w:r>
    </w:p>
    <w:p w14:paraId="7D687EE9" w14:textId="2698BD65" w:rsidR="00F02E27" w:rsidRPr="008B2B0A" w:rsidRDefault="00F02E27" w:rsidP="00F02E27">
      <w:pPr>
        <w:spacing w:after="0" w:line="240" w:lineRule="auto"/>
        <w:ind w:left="360" w:hanging="360"/>
        <w:jc w:val="left"/>
        <w:rPr>
          <w:rStyle w:val="rynqvb"/>
        </w:rPr>
      </w:pPr>
      <w:r w:rsidRPr="008B2B0A">
        <w:rPr>
          <w:rStyle w:val="rynqvb"/>
        </w:rPr>
        <w:t xml:space="preserve">     </w:t>
      </w:r>
      <w:proofErr w:type="spellStart"/>
      <w:r w:rsidRPr="008B2B0A">
        <w:rPr>
          <w:rStyle w:val="rynqvb"/>
        </w:rPr>
        <w:t>Št</w:t>
      </w:r>
      <w:r w:rsidR="0030611C" w:rsidRPr="008B2B0A">
        <w:rPr>
          <w:rStyle w:val="rynqvb"/>
        </w:rPr>
        <w:t>a</w:t>
      </w:r>
      <w:proofErr w:type="spellEnd"/>
      <w:r w:rsidRPr="008B2B0A">
        <w:rPr>
          <w:rStyle w:val="rynqvb"/>
        </w:rPr>
        <w:t xml:space="preserve"> je </w:t>
      </w:r>
      <w:proofErr w:type="spellStart"/>
      <w:r w:rsidRPr="008B2B0A">
        <w:rPr>
          <w:rStyle w:val="rynqvb"/>
        </w:rPr>
        <w:t>energetsko</w:t>
      </w:r>
      <w:proofErr w:type="spellEnd"/>
      <w:r w:rsidRPr="008B2B0A">
        <w:rPr>
          <w:rStyle w:val="rynqvb"/>
        </w:rPr>
        <w:t xml:space="preserve"> </w:t>
      </w:r>
      <w:proofErr w:type="spellStart"/>
      <w:r w:rsidRPr="008B2B0A">
        <w:rPr>
          <w:rStyle w:val="rynqvb"/>
        </w:rPr>
        <w:t>siromaštvo</w:t>
      </w:r>
      <w:proofErr w:type="spellEnd"/>
      <w:r w:rsidRPr="008B2B0A">
        <w:rPr>
          <w:rStyle w:val="rynqvb"/>
        </w:rPr>
        <w:t xml:space="preserve"> </w:t>
      </w:r>
      <w:proofErr w:type="spellStart"/>
      <w:r w:rsidRPr="008B2B0A">
        <w:rPr>
          <w:rStyle w:val="rynqvb"/>
        </w:rPr>
        <w:t>i</w:t>
      </w:r>
      <w:proofErr w:type="spellEnd"/>
      <w:r w:rsidRPr="008B2B0A">
        <w:rPr>
          <w:rStyle w:val="rynqvb"/>
        </w:rPr>
        <w:t xml:space="preserve"> </w:t>
      </w:r>
      <w:proofErr w:type="spellStart"/>
      <w:r w:rsidRPr="008B2B0A">
        <w:rPr>
          <w:rStyle w:val="rynqvb"/>
        </w:rPr>
        <w:t>št</w:t>
      </w:r>
      <w:r w:rsidR="0030611C" w:rsidRPr="008B2B0A">
        <w:rPr>
          <w:rStyle w:val="rynqvb"/>
        </w:rPr>
        <w:t>a</w:t>
      </w:r>
      <w:proofErr w:type="spellEnd"/>
      <w:r w:rsidRPr="008B2B0A">
        <w:rPr>
          <w:rStyle w:val="rynqvb"/>
        </w:rPr>
        <w:t xml:space="preserve"> je </w:t>
      </w:r>
      <w:proofErr w:type="spellStart"/>
      <w:r w:rsidRPr="008B2B0A">
        <w:rPr>
          <w:rStyle w:val="rynqvb"/>
        </w:rPr>
        <w:t>potrebno</w:t>
      </w:r>
      <w:proofErr w:type="spellEnd"/>
      <w:r w:rsidRPr="008B2B0A">
        <w:rPr>
          <w:rStyle w:val="rynqvb"/>
        </w:rPr>
        <w:t xml:space="preserve"> </w:t>
      </w:r>
      <w:proofErr w:type="spellStart"/>
      <w:r w:rsidRPr="008B2B0A">
        <w:rPr>
          <w:rStyle w:val="rynqvb"/>
        </w:rPr>
        <w:t>poduzeti</w:t>
      </w:r>
      <w:proofErr w:type="spellEnd"/>
      <w:r w:rsidRPr="008B2B0A">
        <w:rPr>
          <w:rStyle w:val="rynqvb"/>
        </w:rPr>
        <w:t xml:space="preserve">? </w:t>
      </w:r>
    </w:p>
    <w:p w14:paraId="2CD9BCE9" w14:textId="77777777" w:rsidR="00F02E27" w:rsidRPr="00DF039B" w:rsidRDefault="00F02E27" w:rsidP="00F02E27">
      <w:pPr>
        <w:spacing w:after="0" w:line="240" w:lineRule="auto"/>
        <w:ind w:left="360" w:hanging="360"/>
        <w:jc w:val="left"/>
        <w:rPr>
          <w:rStyle w:val="rynqvb"/>
          <w:lang w:val="de-DE"/>
        </w:rPr>
      </w:pPr>
      <w:r w:rsidRPr="008B2B0A">
        <w:rPr>
          <w:rStyle w:val="rynqvb"/>
        </w:rPr>
        <w:t xml:space="preserve">     </w:t>
      </w:r>
      <w:r w:rsidRPr="00DF039B">
        <w:rPr>
          <w:rStyle w:val="rynqvb"/>
          <w:lang w:val="de-DE"/>
        </w:rPr>
        <w:t xml:space="preserve">Energetsko siromaštvo u Tuzli i BiH </w:t>
      </w:r>
    </w:p>
    <w:p w14:paraId="383111AF" w14:textId="77777777" w:rsidR="00F02E27" w:rsidRPr="00DF039B" w:rsidRDefault="00F02E27" w:rsidP="00F02E27">
      <w:pPr>
        <w:spacing w:after="0" w:line="240" w:lineRule="auto"/>
        <w:ind w:left="360" w:hanging="360"/>
        <w:jc w:val="left"/>
        <w:rPr>
          <w:rStyle w:val="rynqvb"/>
          <w:lang w:val="de-DE"/>
        </w:rPr>
      </w:pPr>
    </w:p>
    <w:p w14:paraId="4D8034A6" w14:textId="514AE78F" w:rsidR="00F02E27" w:rsidRPr="00DF039B" w:rsidRDefault="008B2B0A" w:rsidP="00F02E27">
      <w:pPr>
        <w:spacing w:after="0" w:line="240" w:lineRule="auto"/>
        <w:ind w:left="360" w:hanging="360"/>
        <w:jc w:val="left"/>
        <w:rPr>
          <w:rStyle w:val="rynqvb"/>
          <w:b/>
          <w:bCs/>
          <w:lang w:val="de-DE"/>
        </w:rPr>
      </w:pPr>
      <w:r w:rsidRPr="00DF039B">
        <w:rPr>
          <w:rStyle w:val="rynqvb"/>
          <w:b/>
          <w:bCs/>
          <w:lang w:val="de-DE"/>
        </w:rPr>
        <w:t>3</w:t>
      </w:r>
      <w:r w:rsidR="00F02E27" w:rsidRPr="00DF039B">
        <w:rPr>
          <w:rStyle w:val="rynqvb"/>
          <w:b/>
          <w:bCs/>
          <w:lang w:val="de-DE"/>
        </w:rPr>
        <w:t xml:space="preserve">. Mjere energetske </w:t>
      </w:r>
      <w:r w:rsidR="0030611C" w:rsidRPr="00DF039B">
        <w:rPr>
          <w:rStyle w:val="rynqvb"/>
          <w:b/>
          <w:bCs/>
          <w:lang w:val="de-DE"/>
        </w:rPr>
        <w:t>efikasnosti</w:t>
      </w:r>
    </w:p>
    <w:p w14:paraId="4A70A87C" w14:textId="5E11D8FA" w:rsidR="00F02E27" w:rsidRPr="00DF039B" w:rsidRDefault="00F02E27" w:rsidP="00F02E27">
      <w:pPr>
        <w:spacing w:after="0" w:line="240" w:lineRule="auto"/>
        <w:ind w:left="360" w:hanging="360"/>
        <w:jc w:val="left"/>
        <w:rPr>
          <w:rStyle w:val="rynqvb"/>
          <w:lang w:val="de-DE"/>
        </w:rPr>
      </w:pPr>
      <w:r w:rsidRPr="00DF039B">
        <w:rPr>
          <w:rStyle w:val="rynqvb"/>
          <w:lang w:val="de-DE"/>
        </w:rPr>
        <w:t xml:space="preserve">    Pozadina, obrazloženje i očekivani </w:t>
      </w:r>
      <w:r w:rsidR="007D67F5" w:rsidRPr="00DF039B">
        <w:rPr>
          <w:rStyle w:val="rynqvb"/>
          <w:lang w:val="de-DE"/>
        </w:rPr>
        <w:t>rezultati</w:t>
      </w:r>
    </w:p>
    <w:p w14:paraId="5EFC7144" w14:textId="6ADBF34E" w:rsidR="00F02E27" w:rsidRPr="00DF039B" w:rsidRDefault="00F02E27" w:rsidP="00F02E27">
      <w:pPr>
        <w:spacing w:after="0" w:line="240" w:lineRule="auto"/>
        <w:ind w:left="360" w:hanging="360"/>
        <w:jc w:val="left"/>
        <w:rPr>
          <w:rStyle w:val="rynqvb"/>
          <w:lang w:val="de-DE"/>
        </w:rPr>
      </w:pPr>
      <w:r w:rsidRPr="00DF039B">
        <w:rPr>
          <w:rStyle w:val="rynqvb"/>
          <w:lang w:val="de-DE"/>
        </w:rPr>
        <w:t xml:space="preserve">    Reforme postojećih programa</w:t>
      </w:r>
      <w:r w:rsidR="007D67F5" w:rsidRPr="00DF039B">
        <w:rPr>
          <w:rStyle w:val="rynqvb"/>
          <w:lang w:val="de-DE"/>
        </w:rPr>
        <w:t xml:space="preserve"> podrške efikasnosti</w:t>
      </w:r>
      <w:r w:rsidRPr="00DF039B">
        <w:rPr>
          <w:rStyle w:val="rynqvb"/>
          <w:lang w:val="de-DE"/>
        </w:rPr>
        <w:t xml:space="preserve"> </w:t>
      </w:r>
    </w:p>
    <w:p w14:paraId="7A5511EF" w14:textId="77777777" w:rsidR="007D67F5" w:rsidRPr="00DF039B" w:rsidRDefault="007D67F5" w:rsidP="00F02E27">
      <w:pPr>
        <w:spacing w:after="0" w:line="240" w:lineRule="auto"/>
        <w:ind w:left="360" w:hanging="360"/>
        <w:jc w:val="left"/>
        <w:rPr>
          <w:rStyle w:val="rynqvb"/>
          <w:lang w:val="de-DE"/>
        </w:rPr>
      </w:pPr>
    </w:p>
    <w:p w14:paraId="218F764F" w14:textId="053E6FAC" w:rsidR="00F02E27" w:rsidRPr="00DF039B" w:rsidRDefault="008B2B0A" w:rsidP="00F02E27">
      <w:pPr>
        <w:spacing w:after="0" w:line="240" w:lineRule="auto"/>
        <w:ind w:left="360" w:hanging="360"/>
        <w:jc w:val="left"/>
        <w:rPr>
          <w:rStyle w:val="rynqvb"/>
          <w:b/>
          <w:bCs/>
          <w:lang w:val="de-DE"/>
        </w:rPr>
      </w:pPr>
      <w:r w:rsidRPr="00DF039B">
        <w:rPr>
          <w:rStyle w:val="rynqvb"/>
          <w:b/>
          <w:bCs/>
          <w:lang w:val="de-DE"/>
        </w:rPr>
        <w:t>4</w:t>
      </w:r>
      <w:r w:rsidR="00F02E27" w:rsidRPr="00DF039B">
        <w:rPr>
          <w:rStyle w:val="rynqvb"/>
          <w:b/>
          <w:bCs/>
          <w:lang w:val="de-DE"/>
        </w:rPr>
        <w:t xml:space="preserve">. Baza dokaza </w:t>
      </w:r>
      <w:r w:rsidR="000909D8" w:rsidRPr="00DF039B">
        <w:rPr>
          <w:rStyle w:val="rynqvb"/>
          <w:b/>
          <w:bCs/>
          <w:lang w:val="de-DE"/>
        </w:rPr>
        <w:t>za</w:t>
      </w:r>
      <w:r w:rsidR="00F02E27" w:rsidRPr="00DF039B">
        <w:rPr>
          <w:rStyle w:val="rynqvb"/>
          <w:b/>
          <w:bCs/>
          <w:lang w:val="de-DE"/>
        </w:rPr>
        <w:t xml:space="preserve"> energetsko siromaštv</w:t>
      </w:r>
      <w:r w:rsidR="000909D8" w:rsidRPr="00DF039B">
        <w:rPr>
          <w:rStyle w:val="rynqvb"/>
          <w:b/>
          <w:bCs/>
          <w:lang w:val="de-DE"/>
        </w:rPr>
        <w:t>o</w:t>
      </w:r>
      <w:r w:rsidR="00F02E27" w:rsidRPr="00DF039B">
        <w:rPr>
          <w:rStyle w:val="rynqvb"/>
          <w:b/>
          <w:bCs/>
          <w:lang w:val="de-DE"/>
        </w:rPr>
        <w:t xml:space="preserve"> </w:t>
      </w:r>
    </w:p>
    <w:p w14:paraId="17BA66D4" w14:textId="77777777" w:rsidR="00F02E27" w:rsidRPr="00DF039B" w:rsidRDefault="00F02E27" w:rsidP="00F02E27">
      <w:pPr>
        <w:spacing w:after="0" w:line="240" w:lineRule="auto"/>
        <w:ind w:left="360" w:hanging="360"/>
        <w:jc w:val="left"/>
        <w:rPr>
          <w:rStyle w:val="rynqvb"/>
          <w:lang w:val="de-DE"/>
        </w:rPr>
      </w:pPr>
      <w:r w:rsidRPr="00DF039B">
        <w:rPr>
          <w:rStyle w:val="rynqvb"/>
          <w:lang w:val="de-DE"/>
        </w:rPr>
        <w:t xml:space="preserve">    Metodologije energetskog siromaštva (metoda rashoda, subjektivna metoda, objektivna metoda) </w:t>
      </w:r>
    </w:p>
    <w:p w14:paraId="65079A58" w14:textId="03A6928C" w:rsidR="00F02E27" w:rsidRPr="00DF039B" w:rsidRDefault="00F02E27" w:rsidP="00F02E27">
      <w:pPr>
        <w:spacing w:after="0" w:line="240" w:lineRule="auto"/>
        <w:ind w:left="360" w:hanging="360"/>
        <w:jc w:val="left"/>
        <w:rPr>
          <w:rStyle w:val="rynqvb"/>
          <w:lang w:val="de-DE"/>
        </w:rPr>
      </w:pPr>
      <w:r w:rsidRPr="00DF039B">
        <w:rPr>
          <w:rStyle w:val="rynqvb"/>
          <w:lang w:val="de-DE"/>
        </w:rPr>
        <w:t xml:space="preserve">    </w:t>
      </w:r>
      <w:r w:rsidR="000909D8" w:rsidRPr="00DF039B">
        <w:rPr>
          <w:rStyle w:val="rynqvb"/>
          <w:lang w:val="de-DE"/>
        </w:rPr>
        <w:t>Modeli sa niskim prihodima/visokim troškovima</w:t>
      </w:r>
    </w:p>
    <w:p w14:paraId="6FB91F2C" w14:textId="49C70A31" w:rsidR="00F02E27" w:rsidRPr="00DF039B" w:rsidRDefault="00F02E27" w:rsidP="00F02E27">
      <w:pPr>
        <w:spacing w:after="0" w:line="240" w:lineRule="auto"/>
        <w:ind w:left="360" w:hanging="360"/>
        <w:jc w:val="left"/>
        <w:rPr>
          <w:rStyle w:val="rynqvb"/>
          <w:lang w:val="de-DE"/>
        </w:rPr>
      </w:pPr>
      <w:r w:rsidRPr="00DF039B">
        <w:rPr>
          <w:rStyle w:val="rynqvb"/>
          <w:lang w:val="de-DE"/>
        </w:rPr>
        <w:t xml:space="preserve">    </w:t>
      </w:r>
      <w:r w:rsidR="00E46E99" w:rsidRPr="00DF039B">
        <w:rPr>
          <w:rStyle w:val="rynqvb"/>
          <w:lang w:val="de-DE"/>
        </w:rPr>
        <w:t>Posljedice</w:t>
      </w:r>
      <w:r w:rsidRPr="00DF039B">
        <w:rPr>
          <w:rStyle w:val="rynqvb"/>
          <w:lang w:val="de-DE"/>
        </w:rPr>
        <w:t xml:space="preserve"> analize energetskog siromaštva </w:t>
      </w:r>
    </w:p>
    <w:p w14:paraId="2BEDC8D5" w14:textId="76891671" w:rsidR="00F02E27" w:rsidRPr="00DF039B" w:rsidRDefault="00F02E27" w:rsidP="00F02E27">
      <w:pPr>
        <w:spacing w:after="0" w:line="240" w:lineRule="auto"/>
        <w:ind w:left="360" w:hanging="360"/>
        <w:jc w:val="left"/>
        <w:rPr>
          <w:rStyle w:val="rynqvb"/>
          <w:lang w:val="de-DE"/>
        </w:rPr>
      </w:pPr>
      <w:r w:rsidRPr="00DF039B">
        <w:rPr>
          <w:rStyle w:val="rynqvb"/>
          <w:lang w:val="de-DE"/>
        </w:rPr>
        <w:t xml:space="preserve">    Savjetodavna </w:t>
      </w:r>
      <w:r w:rsidR="004A2DC1" w:rsidRPr="00DF039B">
        <w:rPr>
          <w:rStyle w:val="rynqvb"/>
          <w:lang w:val="de-DE"/>
        </w:rPr>
        <w:t xml:space="preserve">grupa </w:t>
      </w:r>
      <w:r w:rsidRPr="00DF039B">
        <w:rPr>
          <w:rStyle w:val="rynqvb"/>
          <w:lang w:val="de-DE"/>
        </w:rPr>
        <w:t xml:space="preserve">za energetsko siromaštvo </w:t>
      </w:r>
    </w:p>
    <w:p w14:paraId="6D6375C9" w14:textId="77777777" w:rsidR="00700342" w:rsidRPr="00DF039B" w:rsidRDefault="00700342" w:rsidP="00F02E27">
      <w:pPr>
        <w:spacing w:after="0" w:line="240" w:lineRule="auto"/>
        <w:ind w:left="360" w:hanging="360"/>
        <w:jc w:val="left"/>
        <w:rPr>
          <w:rStyle w:val="rynqvb"/>
          <w:lang w:val="de-DE"/>
        </w:rPr>
      </w:pPr>
    </w:p>
    <w:p w14:paraId="5C3E51F1" w14:textId="57890F06" w:rsidR="00F02E27" w:rsidRPr="00DF039B" w:rsidRDefault="008B2B0A" w:rsidP="00F02E27">
      <w:pPr>
        <w:spacing w:after="0" w:line="240" w:lineRule="auto"/>
        <w:ind w:left="360" w:hanging="360"/>
        <w:jc w:val="left"/>
        <w:rPr>
          <w:rStyle w:val="rynqvb"/>
          <w:b/>
          <w:bCs/>
          <w:lang w:val="de-DE"/>
        </w:rPr>
      </w:pPr>
      <w:r w:rsidRPr="00DF039B">
        <w:rPr>
          <w:rStyle w:val="rynqvb"/>
          <w:b/>
          <w:bCs/>
          <w:lang w:val="de-DE"/>
        </w:rPr>
        <w:t>5</w:t>
      </w:r>
      <w:r w:rsidR="00F02E27" w:rsidRPr="00DF039B">
        <w:rPr>
          <w:rStyle w:val="rynqvb"/>
          <w:b/>
          <w:bCs/>
          <w:lang w:val="de-DE"/>
        </w:rPr>
        <w:t>. Odgovor na javn</w:t>
      </w:r>
      <w:r w:rsidR="00866BD7" w:rsidRPr="00DF039B">
        <w:rPr>
          <w:rStyle w:val="rynqvb"/>
          <w:b/>
          <w:bCs/>
          <w:lang w:val="de-DE"/>
        </w:rPr>
        <w:t>e</w:t>
      </w:r>
      <w:r w:rsidR="00F02E27" w:rsidRPr="00DF039B">
        <w:rPr>
          <w:rStyle w:val="rynqvb"/>
          <w:b/>
          <w:bCs/>
          <w:lang w:val="de-DE"/>
        </w:rPr>
        <w:t xml:space="preserve"> </w:t>
      </w:r>
      <w:r w:rsidR="00866BD7" w:rsidRPr="00DF039B">
        <w:rPr>
          <w:rStyle w:val="rynqvb"/>
          <w:b/>
          <w:bCs/>
          <w:lang w:val="de-DE"/>
        </w:rPr>
        <w:t>konsultacije</w:t>
      </w:r>
    </w:p>
    <w:p w14:paraId="5DDA7E17" w14:textId="0C227C9D" w:rsidR="00F02E27" w:rsidRPr="00DF039B" w:rsidRDefault="00F02E27" w:rsidP="00F02E27">
      <w:pPr>
        <w:spacing w:after="0" w:line="240" w:lineRule="auto"/>
        <w:ind w:left="360" w:hanging="360"/>
        <w:jc w:val="left"/>
        <w:rPr>
          <w:rStyle w:val="rynqvb"/>
          <w:lang w:val="de-DE"/>
        </w:rPr>
      </w:pPr>
      <w:r w:rsidRPr="00DF039B">
        <w:rPr>
          <w:rStyle w:val="rynqvb"/>
          <w:lang w:val="de-DE"/>
        </w:rPr>
        <w:t xml:space="preserve">    </w:t>
      </w:r>
      <w:r w:rsidR="00753E9D" w:rsidRPr="00DF039B">
        <w:rPr>
          <w:rStyle w:val="rynqvb"/>
          <w:lang w:val="de-DE"/>
        </w:rPr>
        <w:t>M</w:t>
      </w:r>
      <w:r w:rsidRPr="00DF039B">
        <w:rPr>
          <w:rStyle w:val="rynqvb"/>
          <w:lang w:val="de-DE"/>
        </w:rPr>
        <w:t xml:space="preserve">jerenje energetskog siromaštva </w:t>
      </w:r>
    </w:p>
    <w:p w14:paraId="222415A5" w14:textId="58EE4C03" w:rsidR="00F02E27" w:rsidRPr="00DF039B" w:rsidRDefault="00F02E27" w:rsidP="00F02E27">
      <w:pPr>
        <w:spacing w:after="0" w:line="240" w:lineRule="auto"/>
        <w:ind w:left="360" w:hanging="360"/>
        <w:jc w:val="left"/>
        <w:rPr>
          <w:rStyle w:val="rynqvb"/>
          <w:lang w:val="de-DE"/>
        </w:rPr>
      </w:pPr>
      <w:r w:rsidRPr="00DF039B">
        <w:rPr>
          <w:rStyle w:val="rynqvb"/>
          <w:lang w:val="de-DE"/>
        </w:rPr>
        <w:t xml:space="preserve">    Rješavanje energetskog siromaštva kroz energetsku </w:t>
      </w:r>
      <w:r w:rsidR="00866BD7" w:rsidRPr="00DF039B">
        <w:rPr>
          <w:rStyle w:val="rynqvb"/>
          <w:lang w:val="de-DE"/>
        </w:rPr>
        <w:t>efikasnost</w:t>
      </w:r>
    </w:p>
    <w:p w14:paraId="5D5F13E3" w14:textId="282BE19F" w:rsidR="00F02E27" w:rsidRPr="00DF039B" w:rsidRDefault="00F02E27" w:rsidP="00F02E27">
      <w:pPr>
        <w:spacing w:after="0" w:line="240" w:lineRule="auto"/>
        <w:ind w:left="360" w:hanging="360"/>
        <w:jc w:val="left"/>
        <w:rPr>
          <w:rStyle w:val="rynqvb"/>
          <w:lang w:val="de-DE"/>
        </w:rPr>
      </w:pPr>
      <w:r w:rsidRPr="00DF039B">
        <w:rPr>
          <w:rStyle w:val="rynqvb"/>
          <w:lang w:val="de-DE"/>
        </w:rPr>
        <w:t xml:space="preserve">    Po</w:t>
      </w:r>
      <w:r w:rsidR="00866BD7" w:rsidRPr="00DF039B">
        <w:rPr>
          <w:rStyle w:val="rynqvb"/>
          <w:lang w:val="de-DE"/>
        </w:rPr>
        <w:t xml:space="preserve">drška </w:t>
      </w:r>
      <w:r w:rsidRPr="00DF039B">
        <w:rPr>
          <w:rStyle w:val="rynqvb"/>
          <w:lang w:val="de-DE"/>
        </w:rPr>
        <w:t xml:space="preserve">prihodima onih koji žive u energetskom siromaštvu </w:t>
      </w:r>
    </w:p>
    <w:p w14:paraId="6486459A" w14:textId="77777777" w:rsidR="008B2B0A" w:rsidRPr="00DF039B" w:rsidRDefault="00F02E27" w:rsidP="008B2B0A">
      <w:pPr>
        <w:spacing w:after="0" w:line="240" w:lineRule="auto"/>
        <w:ind w:left="360" w:hanging="360"/>
        <w:jc w:val="left"/>
        <w:rPr>
          <w:rStyle w:val="rynqvb"/>
          <w:lang w:val="de-DE"/>
        </w:rPr>
      </w:pPr>
      <w:r w:rsidRPr="00DF039B">
        <w:rPr>
          <w:rStyle w:val="rynqvb"/>
          <w:lang w:val="de-DE"/>
        </w:rPr>
        <w:t xml:space="preserve">    Koordinacija i odgovornost za energetsko siromaštvo </w:t>
      </w:r>
    </w:p>
    <w:p w14:paraId="35D4A2A2" w14:textId="43EC91D2" w:rsidR="008B2B0A" w:rsidRPr="00EB57ED" w:rsidRDefault="008B2B0A" w:rsidP="008B2B0A">
      <w:pPr>
        <w:spacing w:after="0" w:line="240" w:lineRule="auto"/>
        <w:ind w:left="360" w:hanging="360"/>
        <w:jc w:val="left"/>
        <w:rPr>
          <w:rStyle w:val="rynqvb"/>
        </w:rPr>
      </w:pPr>
      <w:r w:rsidRPr="00DF039B">
        <w:rPr>
          <w:rStyle w:val="rynqvb"/>
          <w:lang w:val="de-DE"/>
        </w:rPr>
        <w:t xml:space="preserve">    </w:t>
      </w:r>
      <w:proofErr w:type="spellStart"/>
      <w:r w:rsidRPr="00EB57ED">
        <w:rPr>
          <w:rStyle w:val="rynqvb"/>
        </w:rPr>
        <w:t>Strateški</w:t>
      </w:r>
      <w:proofErr w:type="spellEnd"/>
      <w:r w:rsidRPr="00EB57ED">
        <w:rPr>
          <w:rStyle w:val="rynqvb"/>
        </w:rPr>
        <w:t xml:space="preserve"> </w:t>
      </w:r>
      <w:proofErr w:type="spellStart"/>
      <w:r w:rsidRPr="00EB57ED">
        <w:rPr>
          <w:rStyle w:val="rynqvb"/>
        </w:rPr>
        <w:t>razvojni</w:t>
      </w:r>
      <w:proofErr w:type="spellEnd"/>
      <w:r w:rsidRPr="00EB57ED">
        <w:rPr>
          <w:rStyle w:val="rynqvb"/>
        </w:rPr>
        <w:t xml:space="preserve"> </w:t>
      </w:r>
      <w:proofErr w:type="spellStart"/>
      <w:r w:rsidRPr="00EB57ED">
        <w:rPr>
          <w:rStyle w:val="rynqvb"/>
        </w:rPr>
        <w:t>ciljevi</w:t>
      </w:r>
      <w:proofErr w:type="spellEnd"/>
    </w:p>
    <w:p w14:paraId="65A30B0A" w14:textId="78930116" w:rsidR="008B2B0A" w:rsidRPr="00EB57ED" w:rsidRDefault="008B2B0A" w:rsidP="008B2B0A">
      <w:pPr>
        <w:spacing w:after="0" w:line="240" w:lineRule="auto"/>
        <w:ind w:left="360" w:hanging="360"/>
        <w:jc w:val="left"/>
        <w:rPr>
          <w:rStyle w:val="rynqvb"/>
        </w:rPr>
      </w:pPr>
      <w:r w:rsidRPr="00EB57ED">
        <w:rPr>
          <w:rStyle w:val="rynqvb"/>
        </w:rPr>
        <w:t xml:space="preserve">    </w:t>
      </w:r>
      <w:proofErr w:type="spellStart"/>
      <w:r w:rsidRPr="00EB57ED">
        <w:rPr>
          <w:rStyle w:val="rynqvb"/>
        </w:rPr>
        <w:t>Strateški</w:t>
      </w:r>
      <w:proofErr w:type="spellEnd"/>
      <w:r w:rsidRPr="00EB57ED">
        <w:rPr>
          <w:rStyle w:val="rynqvb"/>
        </w:rPr>
        <w:t xml:space="preserve"> </w:t>
      </w:r>
      <w:proofErr w:type="spellStart"/>
      <w:r w:rsidRPr="00EB57ED">
        <w:rPr>
          <w:rStyle w:val="rynqvb"/>
        </w:rPr>
        <w:t>programi</w:t>
      </w:r>
      <w:proofErr w:type="spellEnd"/>
      <w:r w:rsidRPr="00EB57ED">
        <w:rPr>
          <w:rStyle w:val="rynqvb"/>
        </w:rPr>
        <w:t xml:space="preserve"> </w:t>
      </w:r>
      <w:proofErr w:type="spellStart"/>
      <w:r w:rsidRPr="00EB57ED">
        <w:rPr>
          <w:rStyle w:val="rynqvb"/>
        </w:rPr>
        <w:t>i</w:t>
      </w:r>
      <w:proofErr w:type="spellEnd"/>
      <w:r w:rsidRPr="00EB57ED">
        <w:rPr>
          <w:rStyle w:val="rynqvb"/>
        </w:rPr>
        <w:t xml:space="preserve"> </w:t>
      </w:r>
      <w:proofErr w:type="spellStart"/>
      <w:r w:rsidRPr="00EB57ED">
        <w:rPr>
          <w:rStyle w:val="rynqvb"/>
        </w:rPr>
        <w:t>mjere</w:t>
      </w:r>
      <w:proofErr w:type="spellEnd"/>
      <w:r w:rsidRPr="00EB57ED">
        <w:rPr>
          <w:rStyle w:val="rynqvb"/>
        </w:rPr>
        <w:t xml:space="preserve"> </w:t>
      </w:r>
    </w:p>
    <w:p w14:paraId="2F76C01B" w14:textId="2FE584D7" w:rsidR="008B2B0A" w:rsidRPr="00EB57ED" w:rsidRDefault="008B2B0A" w:rsidP="00CA771B">
      <w:pPr>
        <w:pStyle w:val="Heading1"/>
        <w:ind w:left="284" w:hanging="284"/>
        <w:rPr>
          <w:rStyle w:val="rynqvb"/>
        </w:rPr>
      </w:pPr>
      <w:proofErr w:type="spellStart"/>
      <w:r w:rsidRPr="00EB57ED">
        <w:rPr>
          <w:rStyle w:val="rynqvb"/>
        </w:rPr>
        <w:t>Akcioni</w:t>
      </w:r>
      <w:proofErr w:type="spellEnd"/>
      <w:r w:rsidRPr="00EB57ED">
        <w:rPr>
          <w:rStyle w:val="rynqvb"/>
        </w:rPr>
        <w:t xml:space="preserve"> plan </w:t>
      </w:r>
      <w:proofErr w:type="spellStart"/>
      <w:r w:rsidR="004E4A39" w:rsidRPr="00EB57ED">
        <w:rPr>
          <w:rStyle w:val="rynqvb"/>
        </w:rPr>
        <w:t>i</w:t>
      </w:r>
      <w:proofErr w:type="spellEnd"/>
      <w:r w:rsidR="004E4A39" w:rsidRPr="00EB57ED">
        <w:rPr>
          <w:rStyle w:val="rynqvb"/>
        </w:rPr>
        <w:t xml:space="preserve"> </w:t>
      </w:r>
      <w:proofErr w:type="spellStart"/>
      <w:r w:rsidR="004E4A39" w:rsidRPr="00EB57ED">
        <w:rPr>
          <w:rStyle w:val="rynqvb"/>
        </w:rPr>
        <w:t>praćenje</w:t>
      </w:r>
      <w:proofErr w:type="spellEnd"/>
    </w:p>
    <w:p w14:paraId="3D6E62AF" w14:textId="2D5A6DD4" w:rsidR="004E4A39" w:rsidRPr="00EB57ED" w:rsidRDefault="004E4A39" w:rsidP="004E4A39">
      <w:pPr>
        <w:spacing w:after="0" w:line="240" w:lineRule="auto"/>
        <w:ind w:left="644" w:hanging="360"/>
        <w:jc w:val="left"/>
        <w:rPr>
          <w:rStyle w:val="rynqvb"/>
        </w:rPr>
      </w:pPr>
      <w:proofErr w:type="spellStart"/>
      <w:r w:rsidRPr="00EB57ED">
        <w:rPr>
          <w:rStyle w:val="rynqvb"/>
        </w:rPr>
        <w:t>Akcioni</w:t>
      </w:r>
      <w:proofErr w:type="spellEnd"/>
      <w:r w:rsidRPr="00EB57ED">
        <w:rPr>
          <w:rStyle w:val="rynqvb"/>
        </w:rPr>
        <w:t xml:space="preserve"> plan</w:t>
      </w:r>
      <w:r w:rsidR="00145A18">
        <w:rPr>
          <w:rStyle w:val="rynqvb"/>
        </w:rPr>
        <w:t xml:space="preserve"> </w:t>
      </w:r>
      <w:r w:rsidRPr="00EB57ED">
        <w:rPr>
          <w:rStyle w:val="rynqvb"/>
        </w:rPr>
        <w:t>(</w:t>
      </w:r>
      <w:proofErr w:type="spellStart"/>
      <w:r w:rsidRPr="00EB57ED">
        <w:rPr>
          <w:rStyle w:val="rynqvb"/>
        </w:rPr>
        <w:t>rezultati</w:t>
      </w:r>
      <w:proofErr w:type="spellEnd"/>
      <w:r w:rsidRPr="00EB57ED">
        <w:rPr>
          <w:rStyle w:val="rynqvb"/>
        </w:rPr>
        <w:t xml:space="preserve">, </w:t>
      </w:r>
      <w:proofErr w:type="spellStart"/>
      <w:r w:rsidRPr="00EB57ED">
        <w:rPr>
          <w:rStyle w:val="rynqvb"/>
        </w:rPr>
        <w:t>indikatori</w:t>
      </w:r>
      <w:proofErr w:type="spellEnd"/>
      <w:r w:rsidRPr="00EB57ED">
        <w:rPr>
          <w:rStyle w:val="rynqvb"/>
        </w:rPr>
        <w:t xml:space="preserve">, </w:t>
      </w:r>
      <w:proofErr w:type="spellStart"/>
      <w:r w:rsidRPr="00EB57ED">
        <w:rPr>
          <w:rStyle w:val="rynqvb"/>
        </w:rPr>
        <w:t>izvori</w:t>
      </w:r>
      <w:proofErr w:type="spellEnd"/>
      <w:r w:rsidRPr="00EB57ED">
        <w:rPr>
          <w:rStyle w:val="rynqvb"/>
        </w:rPr>
        <w:t xml:space="preserve"> </w:t>
      </w:r>
      <w:proofErr w:type="spellStart"/>
      <w:r w:rsidRPr="00EB57ED">
        <w:rPr>
          <w:rStyle w:val="rynqvb"/>
        </w:rPr>
        <w:t>finansiranja</w:t>
      </w:r>
      <w:proofErr w:type="spellEnd"/>
      <w:r w:rsidRPr="00EB57ED">
        <w:rPr>
          <w:rStyle w:val="rynqvb"/>
        </w:rPr>
        <w:t xml:space="preserve">, </w:t>
      </w:r>
      <w:proofErr w:type="spellStart"/>
      <w:r w:rsidRPr="00EB57ED">
        <w:rPr>
          <w:rStyle w:val="rynqvb"/>
        </w:rPr>
        <w:t>vremenski</w:t>
      </w:r>
      <w:proofErr w:type="spellEnd"/>
      <w:r w:rsidRPr="00EB57ED">
        <w:rPr>
          <w:rStyle w:val="rynqvb"/>
        </w:rPr>
        <w:t xml:space="preserve"> </w:t>
      </w:r>
      <w:proofErr w:type="spellStart"/>
      <w:r w:rsidRPr="00EB57ED">
        <w:rPr>
          <w:rStyle w:val="rynqvb"/>
        </w:rPr>
        <w:t>okvir</w:t>
      </w:r>
      <w:proofErr w:type="spellEnd"/>
      <w:r w:rsidRPr="00EB57ED">
        <w:rPr>
          <w:rStyle w:val="rynqvb"/>
        </w:rPr>
        <w:t xml:space="preserve">, </w:t>
      </w:r>
      <w:proofErr w:type="spellStart"/>
      <w:r w:rsidRPr="00EB57ED">
        <w:rPr>
          <w:rStyle w:val="rynqvb"/>
        </w:rPr>
        <w:t>nadležnost</w:t>
      </w:r>
      <w:proofErr w:type="spellEnd"/>
      <w:r w:rsidRPr="00EB57ED">
        <w:rPr>
          <w:rStyle w:val="rynqvb"/>
        </w:rPr>
        <w:t>)</w:t>
      </w:r>
    </w:p>
    <w:p w14:paraId="38770B67" w14:textId="5817A62D" w:rsidR="004E4A39" w:rsidRPr="00EB57ED" w:rsidRDefault="004E4A39" w:rsidP="004E4A39">
      <w:pPr>
        <w:spacing w:after="0" w:line="240" w:lineRule="auto"/>
        <w:ind w:left="644" w:hanging="360"/>
        <w:jc w:val="left"/>
        <w:rPr>
          <w:rStyle w:val="rynqvb"/>
        </w:rPr>
      </w:pPr>
      <w:r w:rsidRPr="00EB57ED">
        <w:rPr>
          <w:rStyle w:val="rynqvb"/>
        </w:rPr>
        <w:t xml:space="preserve">Monitoring </w:t>
      </w:r>
      <w:proofErr w:type="spellStart"/>
      <w:r w:rsidR="006E15FF" w:rsidRPr="00EB57ED">
        <w:rPr>
          <w:rStyle w:val="rynqvb"/>
        </w:rPr>
        <w:t>i</w:t>
      </w:r>
      <w:proofErr w:type="spellEnd"/>
      <w:r w:rsidRPr="00EB57ED">
        <w:rPr>
          <w:rStyle w:val="rynqvb"/>
        </w:rPr>
        <w:t xml:space="preserve"> </w:t>
      </w:r>
      <w:proofErr w:type="spellStart"/>
      <w:r w:rsidRPr="00EB57ED">
        <w:rPr>
          <w:rStyle w:val="rynqvb"/>
        </w:rPr>
        <w:t>evaluacija</w:t>
      </w:r>
      <w:proofErr w:type="spellEnd"/>
    </w:p>
    <w:p w14:paraId="339F7385" w14:textId="77777777" w:rsidR="004E4A39" w:rsidRPr="00EB57ED" w:rsidRDefault="004E4A39" w:rsidP="004E4A39">
      <w:pPr>
        <w:spacing w:after="0" w:line="240" w:lineRule="auto"/>
        <w:jc w:val="left"/>
        <w:rPr>
          <w:rStyle w:val="rynqvb"/>
        </w:rPr>
      </w:pPr>
    </w:p>
    <w:p w14:paraId="433FFA7E" w14:textId="0619AB09" w:rsidR="00F02E27" w:rsidRPr="00EB57ED" w:rsidRDefault="004E4A39" w:rsidP="00866BD7">
      <w:pPr>
        <w:spacing w:after="0" w:line="240" w:lineRule="auto"/>
        <w:jc w:val="left"/>
        <w:rPr>
          <w:b/>
          <w:bCs/>
        </w:rPr>
      </w:pPr>
      <w:r w:rsidRPr="00EB57ED">
        <w:rPr>
          <w:rStyle w:val="rynqvb"/>
          <w:b/>
          <w:bCs/>
        </w:rPr>
        <w:t>7</w:t>
      </w:r>
      <w:r w:rsidR="00F02E27" w:rsidRPr="00EB57ED">
        <w:rPr>
          <w:rStyle w:val="rynqvb"/>
          <w:b/>
          <w:bCs/>
        </w:rPr>
        <w:t xml:space="preserve">. </w:t>
      </w:r>
      <w:proofErr w:type="spellStart"/>
      <w:r w:rsidR="00F02E27" w:rsidRPr="00EB57ED">
        <w:rPr>
          <w:rStyle w:val="rynqvb"/>
          <w:b/>
          <w:bCs/>
        </w:rPr>
        <w:t>Rječnik</w:t>
      </w:r>
      <w:proofErr w:type="spellEnd"/>
      <w:r w:rsidR="00F02E27" w:rsidRPr="00EB57ED">
        <w:rPr>
          <w:rStyle w:val="rynqvb"/>
          <w:b/>
          <w:bCs/>
        </w:rPr>
        <w:t xml:space="preserve"> </w:t>
      </w:r>
      <w:proofErr w:type="spellStart"/>
      <w:r w:rsidR="00F02E27" w:rsidRPr="00EB57ED">
        <w:rPr>
          <w:rStyle w:val="rynqvb"/>
          <w:b/>
          <w:bCs/>
        </w:rPr>
        <w:t>pojmova</w:t>
      </w:r>
      <w:proofErr w:type="spellEnd"/>
      <w:r w:rsidR="00F02E27" w:rsidRPr="00EB57ED">
        <w:rPr>
          <w:rStyle w:val="rynqvb"/>
          <w:b/>
          <w:bCs/>
        </w:rPr>
        <w:t xml:space="preserve"> </w:t>
      </w:r>
      <w:proofErr w:type="spellStart"/>
      <w:r w:rsidR="00F02E27" w:rsidRPr="00EB57ED">
        <w:rPr>
          <w:rStyle w:val="rynqvb"/>
          <w:b/>
          <w:bCs/>
        </w:rPr>
        <w:t>i</w:t>
      </w:r>
      <w:proofErr w:type="spellEnd"/>
      <w:r w:rsidR="00F02E27" w:rsidRPr="00EB57ED">
        <w:rPr>
          <w:rStyle w:val="rynqvb"/>
          <w:b/>
          <w:bCs/>
        </w:rPr>
        <w:t xml:space="preserve"> </w:t>
      </w:r>
      <w:proofErr w:type="spellStart"/>
      <w:r w:rsidR="00122B2E" w:rsidRPr="00EB57ED">
        <w:rPr>
          <w:rStyle w:val="rynqvb"/>
          <w:b/>
          <w:bCs/>
        </w:rPr>
        <w:t>skraćenica</w:t>
      </w:r>
      <w:proofErr w:type="spellEnd"/>
    </w:p>
    <w:p w14:paraId="08798AFE" w14:textId="77777777" w:rsidR="00F02E27" w:rsidRPr="00EB57ED" w:rsidRDefault="00F02E27" w:rsidP="00F02E27">
      <w:pPr>
        <w:spacing w:after="0" w:line="240" w:lineRule="auto"/>
        <w:ind w:left="360" w:hanging="360"/>
        <w:jc w:val="left"/>
      </w:pPr>
    </w:p>
    <w:p w14:paraId="4DC51ABB" w14:textId="51F87EB4" w:rsidR="006A7E17" w:rsidRDefault="006A7E17" w:rsidP="0030611C">
      <w:pPr>
        <w:spacing w:after="0" w:line="240" w:lineRule="auto"/>
        <w:ind w:left="360" w:hanging="360"/>
        <w:jc w:val="left"/>
      </w:pPr>
    </w:p>
    <w:p w14:paraId="4521B301" w14:textId="38DD119E" w:rsidR="00EB57ED" w:rsidRDefault="00EB57ED" w:rsidP="0030611C">
      <w:pPr>
        <w:spacing w:after="0" w:line="240" w:lineRule="auto"/>
        <w:ind w:left="360" w:hanging="360"/>
        <w:jc w:val="left"/>
      </w:pPr>
    </w:p>
    <w:p w14:paraId="13F9B597" w14:textId="77777777" w:rsidR="00EB57ED" w:rsidRPr="00EB57ED" w:rsidRDefault="00EB57ED" w:rsidP="0030611C">
      <w:pPr>
        <w:spacing w:after="0" w:line="240" w:lineRule="auto"/>
        <w:ind w:left="360" w:hanging="360"/>
        <w:jc w:val="left"/>
      </w:pPr>
    </w:p>
    <w:p w14:paraId="20AEEEC5" w14:textId="720AAE5D" w:rsidR="006A7E17" w:rsidRPr="00EB57ED" w:rsidRDefault="006A7E17" w:rsidP="00EB57ED">
      <w:pPr>
        <w:spacing w:after="0" w:line="240" w:lineRule="auto"/>
        <w:jc w:val="left"/>
      </w:pPr>
    </w:p>
    <w:p w14:paraId="149D0204" w14:textId="77777777" w:rsidR="00DF039B" w:rsidRDefault="00DF039B" w:rsidP="00AA5015">
      <w:pPr>
        <w:spacing w:after="0" w:line="240" w:lineRule="auto"/>
        <w:ind w:left="360" w:hanging="360"/>
        <w:jc w:val="left"/>
        <w:rPr>
          <w:b/>
          <w:bCs/>
          <w:noProof/>
          <w:sz w:val="24"/>
          <w:szCs w:val="24"/>
          <w:lang w:val="bs-Latn-BA"/>
        </w:rPr>
      </w:pPr>
      <w:r>
        <w:rPr>
          <w:b/>
          <w:bCs/>
          <w:noProof/>
          <w:sz w:val="24"/>
          <w:szCs w:val="24"/>
          <w:lang w:val="bs-Latn-BA"/>
        </w:rPr>
        <w:br w:type="page"/>
      </w:r>
    </w:p>
    <w:p w14:paraId="03E8AC6B" w14:textId="6E357A2D" w:rsidR="006A7E17" w:rsidRPr="00EB57ED" w:rsidRDefault="006A7E17" w:rsidP="00AA5015">
      <w:pPr>
        <w:spacing w:after="0" w:line="240" w:lineRule="auto"/>
        <w:ind w:left="360" w:hanging="360"/>
        <w:jc w:val="left"/>
        <w:rPr>
          <w:b/>
          <w:bCs/>
          <w:noProof/>
          <w:sz w:val="24"/>
          <w:szCs w:val="24"/>
          <w:lang w:val="bs-Latn-BA"/>
        </w:rPr>
      </w:pPr>
      <w:r w:rsidRPr="00EB57ED">
        <w:rPr>
          <w:b/>
          <w:bCs/>
          <w:noProof/>
          <w:sz w:val="24"/>
          <w:szCs w:val="24"/>
          <w:lang w:val="bs-Latn-BA"/>
        </w:rPr>
        <w:lastRenderedPageBreak/>
        <w:t>PRILOG 2:</w:t>
      </w:r>
    </w:p>
    <w:p w14:paraId="5B52EF2F" w14:textId="1A699618" w:rsidR="006A7E17" w:rsidRPr="00EB57ED" w:rsidRDefault="004E4A39" w:rsidP="006A7E17">
      <w:pPr>
        <w:spacing w:after="0" w:line="240" w:lineRule="auto"/>
        <w:ind w:left="360" w:hanging="360"/>
        <w:jc w:val="left"/>
        <w:rPr>
          <w:b/>
          <w:bCs/>
          <w:noProof/>
          <w:sz w:val="24"/>
          <w:szCs w:val="24"/>
          <w:lang w:val="bs-Latn-BA"/>
        </w:rPr>
      </w:pPr>
      <w:r w:rsidRPr="00EB57ED">
        <w:rPr>
          <w:b/>
          <w:bCs/>
          <w:noProof/>
          <w:sz w:val="24"/>
          <w:szCs w:val="24"/>
          <w:lang w:val="bs-Latn-BA"/>
        </w:rPr>
        <w:t xml:space="preserve">PRIMJER </w:t>
      </w:r>
      <w:r w:rsidR="006A7E17" w:rsidRPr="00EB57ED">
        <w:rPr>
          <w:b/>
          <w:bCs/>
          <w:noProof/>
          <w:sz w:val="24"/>
          <w:szCs w:val="24"/>
          <w:lang w:val="bs-Latn-BA"/>
        </w:rPr>
        <w:t>KATALOG</w:t>
      </w:r>
      <w:r w:rsidRPr="00EB57ED">
        <w:rPr>
          <w:b/>
          <w:bCs/>
          <w:noProof/>
          <w:sz w:val="24"/>
          <w:szCs w:val="24"/>
          <w:lang w:val="bs-Latn-BA"/>
        </w:rPr>
        <w:t>A</w:t>
      </w:r>
      <w:r w:rsidR="006A7E17" w:rsidRPr="00EB57ED">
        <w:rPr>
          <w:b/>
          <w:bCs/>
          <w:noProof/>
          <w:sz w:val="24"/>
          <w:szCs w:val="24"/>
          <w:lang w:val="bs-Latn-BA"/>
        </w:rPr>
        <w:t xml:space="preserve"> MOGUĆIH MJERA</w:t>
      </w:r>
    </w:p>
    <w:p w14:paraId="30E3C3AC" w14:textId="77777777" w:rsidR="00F6069F" w:rsidRPr="00DF039B" w:rsidRDefault="00F6069F" w:rsidP="00F6069F">
      <w:pPr>
        <w:spacing w:after="0" w:line="240" w:lineRule="auto"/>
        <w:ind w:left="360" w:hanging="360"/>
        <w:jc w:val="left"/>
        <w:rPr>
          <w:lang w:val="bs-Latn-BA"/>
        </w:rPr>
      </w:pPr>
    </w:p>
    <w:p w14:paraId="2CD67587" w14:textId="77777777" w:rsidR="00F6069F" w:rsidRPr="00BE16EF" w:rsidRDefault="00F6069F" w:rsidP="00F6069F">
      <w:pPr>
        <w:numPr>
          <w:ilvl w:val="0"/>
          <w:numId w:val="35"/>
        </w:numPr>
        <w:tabs>
          <w:tab w:val="clear" w:pos="720"/>
        </w:tabs>
        <w:spacing w:before="120" w:line="240" w:lineRule="auto"/>
        <w:ind w:left="426" w:right="0" w:hanging="426"/>
        <w:contextualSpacing w:val="0"/>
        <w:rPr>
          <w:noProof/>
          <w:lang w:val="bs-Latn-BA"/>
        </w:rPr>
      </w:pPr>
      <w:r w:rsidRPr="00861A19">
        <w:rPr>
          <w:b/>
          <w:bCs/>
          <w:noProof/>
          <w:lang w:val="bs-Latn-BA"/>
        </w:rPr>
        <w:t xml:space="preserve">Rekonstrukcija javnih zgrada i socijalnih stanova i njihovo prevođenje na obnovljive izvore energije. </w:t>
      </w:r>
      <w:r w:rsidRPr="00861A19">
        <w:rPr>
          <w:noProof/>
          <w:lang w:val="bs-Latn-BA"/>
        </w:rPr>
        <w:t xml:space="preserve">Da biste smanjili račune za energiju i promovirali energetsku neovisnost, ubrzajte planove za dekarbonizaciju zgrada u vlasništvu općina </w:t>
      </w:r>
      <w:r w:rsidRPr="00BE16EF">
        <w:rPr>
          <w:noProof/>
          <w:lang w:val="bs-Latn-BA"/>
        </w:rPr>
        <w:t xml:space="preserve">kroz </w:t>
      </w:r>
      <w:r w:rsidRPr="00BE16EF">
        <w:rPr>
          <w:rStyle w:val="Hyperlink"/>
          <w:noProof/>
          <w:lang w:val="bs-Latn-BA"/>
        </w:rPr>
        <w:t>rekonstrukciju</w:t>
      </w:r>
      <w:r w:rsidRPr="00BE16EF">
        <w:rPr>
          <w:noProof/>
          <w:lang w:val="bs-Latn-BA"/>
        </w:rPr>
        <w:t xml:space="preserve"> i </w:t>
      </w:r>
      <w:r w:rsidRPr="00BE16EF">
        <w:rPr>
          <w:rStyle w:val="Hyperlink"/>
          <w:noProof/>
          <w:lang w:val="bs-Latn-BA"/>
        </w:rPr>
        <w:t>proizvodnju</w:t>
      </w:r>
      <w:r w:rsidRPr="00BE16EF">
        <w:rPr>
          <w:b/>
          <w:bCs/>
          <w:noProof/>
          <w:lang w:val="bs-Latn-BA"/>
        </w:rPr>
        <w:t xml:space="preserve"> </w:t>
      </w:r>
      <w:r w:rsidRPr="00BE16EF">
        <w:rPr>
          <w:noProof/>
          <w:lang w:val="bs-Latn-BA"/>
        </w:rPr>
        <w:t xml:space="preserve">ili </w:t>
      </w:r>
      <w:r w:rsidRPr="00BE16EF">
        <w:rPr>
          <w:rStyle w:val="Hyperlink"/>
          <w:noProof/>
          <w:lang w:val="bs-Latn-BA"/>
        </w:rPr>
        <w:t>kupovinu lokalne obnovljive energije</w:t>
      </w:r>
      <w:r w:rsidRPr="00BE16EF">
        <w:rPr>
          <w:noProof/>
          <w:color w:val="0070C0"/>
          <w:lang w:val="bs-Latn-BA"/>
        </w:rPr>
        <w:t>,</w:t>
      </w:r>
      <w:r w:rsidRPr="00BE16EF">
        <w:rPr>
          <w:noProof/>
          <w:lang w:val="bs-Latn-BA"/>
        </w:rPr>
        <w:t xml:space="preserve"> te pomozite </w:t>
      </w:r>
      <w:r w:rsidRPr="00BE16EF">
        <w:rPr>
          <w:rStyle w:val="Hyperlink"/>
          <w:noProof/>
          <w:lang w:val="bs-Latn-BA"/>
        </w:rPr>
        <w:t>katalizaciji lokalnih tržišta za rekonstrukciju</w:t>
      </w:r>
      <w:r w:rsidRPr="00BE16EF">
        <w:rPr>
          <w:noProof/>
          <w:lang w:val="bs-Latn-BA"/>
        </w:rPr>
        <w:t>. Razmotrite korištenje naknadnih ušteda troškova energije za finansiranje mjera za smanjenje potrošnje energije u domaćinstvima s niskim prihodima.</w:t>
      </w:r>
    </w:p>
    <w:p w14:paraId="3A677FEE" w14:textId="5BBD7148" w:rsidR="00F6069F" w:rsidRPr="000456F6" w:rsidRDefault="00F6069F" w:rsidP="00F6069F">
      <w:pPr>
        <w:numPr>
          <w:ilvl w:val="0"/>
          <w:numId w:val="35"/>
        </w:numPr>
        <w:tabs>
          <w:tab w:val="clear" w:pos="720"/>
        </w:tabs>
        <w:spacing w:before="120" w:line="240" w:lineRule="auto"/>
        <w:ind w:left="426" w:right="0" w:hanging="426"/>
        <w:contextualSpacing w:val="0"/>
        <w:rPr>
          <w:noProof/>
          <w:lang w:val="bs-Latn-BA"/>
        </w:rPr>
      </w:pPr>
      <w:r w:rsidRPr="00861A19">
        <w:rPr>
          <w:b/>
          <w:bCs/>
          <w:noProof/>
          <w:lang w:val="bs-Latn-BA"/>
        </w:rPr>
        <w:t xml:space="preserve">Osigurajte da svi stanovnici imaju pristup pouzdanim energetskim savjetima. </w:t>
      </w:r>
      <w:r w:rsidRPr="00AC3B0E">
        <w:rPr>
          <w:noProof/>
          <w:lang w:val="bs-Latn-BA"/>
        </w:rPr>
        <w:t>Pružit</w:t>
      </w:r>
      <w:r>
        <w:rPr>
          <w:noProof/>
          <w:lang w:val="bs-Latn-BA"/>
        </w:rPr>
        <w:t>e</w:t>
      </w:r>
      <w:r w:rsidRPr="00AC3B0E">
        <w:rPr>
          <w:noProof/>
          <w:lang w:val="bs-Latn-BA"/>
        </w:rPr>
        <w:t xml:space="preserve"> smjernice stanovništvu koje je u riziku od energetskog siromaštva o mjerama energetske efikasnosti koje se mogu jeftino i lako implementirati i kako pristupiti dostupnoj podršci. Okupite partnere i grupe u zajednici kako biste ojačali savjetodavne usluge – kao što je </w:t>
      </w:r>
      <w:r>
        <w:rPr>
          <w:noProof/>
          <w:lang w:val="bs-Latn-BA"/>
        </w:rPr>
        <w:t>L</w:t>
      </w:r>
      <w:r w:rsidRPr="00AC3B0E">
        <w:rPr>
          <w:noProof/>
          <w:lang w:val="bs-Latn-BA"/>
        </w:rPr>
        <w:t xml:space="preserve">ondonski </w:t>
      </w:r>
      <w:hyperlink r:id="rId12" w:anchor=":~:text=The%20Cost%20of%20Living%20Hub%20will%20help%20Londoners%20access%20a,management%20and%20mental%20health%20support." w:tgtFrame="_blank" w:history="1">
        <w:r w:rsidRPr="00DF039B">
          <w:rPr>
            <w:rStyle w:val="Hyperlink"/>
            <w:lang w:val="bs-Latn-BA"/>
          </w:rPr>
          <w:t>Cost of Living hub</w:t>
        </w:r>
      </w:hyperlink>
      <w:r w:rsidRPr="00DF039B">
        <w:rPr>
          <w:rStyle w:val="Hyperlink"/>
          <w:lang w:val="bs-Latn-BA"/>
        </w:rPr>
        <w:t xml:space="preserve"> (</w:t>
      </w:r>
      <w:r w:rsidRPr="00DF039B">
        <w:rPr>
          <w:rStyle w:val="Hyperlink"/>
          <w:i/>
          <w:iCs/>
          <w:lang w:val="bs-Latn-BA"/>
        </w:rPr>
        <w:t>centar za troškove života</w:t>
      </w:r>
      <w:r w:rsidRPr="00DF039B">
        <w:rPr>
          <w:rStyle w:val="Hyperlink"/>
          <w:lang w:val="bs-Latn-BA"/>
        </w:rPr>
        <w:t>)</w:t>
      </w:r>
      <w:r w:rsidRPr="00AC3B0E">
        <w:rPr>
          <w:noProof/>
          <w:lang w:val="bs-Latn-BA"/>
        </w:rPr>
        <w:t xml:space="preserve"> – i dosegnite rizične grupe integracijom savjeta u prve usluge, kao što su zdravstvena i socijalna skrb.</w:t>
      </w:r>
    </w:p>
    <w:p w14:paraId="2FA396AB" w14:textId="0BF00082" w:rsidR="00F6069F" w:rsidRPr="00AC3B0E" w:rsidRDefault="00F6069F" w:rsidP="00F6069F">
      <w:pPr>
        <w:numPr>
          <w:ilvl w:val="0"/>
          <w:numId w:val="35"/>
        </w:numPr>
        <w:tabs>
          <w:tab w:val="clear" w:pos="720"/>
        </w:tabs>
        <w:spacing w:before="120" w:line="240" w:lineRule="auto"/>
        <w:ind w:left="426" w:right="0" w:hanging="426"/>
        <w:contextualSpacing w:val="0"/>
        <w:rPr>
          <w:noProof/>
          <w:lang w:val="bs-Latn-BA"/>
        </w:rPr>
      </w:pPr>
      <w:r w:rsidRPr="00AC3B0E">
        <w:rPr>
          <w:b/>
          <w:bCs/>
          <w:noProof/>
          <w:lang w:val="bs-Latn-BA"/>
        </w:rPr>
        <w:t>Smanjite rasipnu potrošnju energije kroz kampanje.</w:t>
      </w:r>
      <w:r w:rsidRPr="00AC3B0E">
        <w:rPr>
          <w:noProof/>
          <w:lang w:val="bs-Latn-BA"/>
        </w:rPr>
        <w:t xml:space="preserve"> Pomozite u ublažavanju pritiska na energetsk</w:t>
      </w:r>
      <w:r>
        <w:rPr>
          <w:noProof/>
          <w:lang w:val="bs-Latn-BA"/>
        </w:rPr>
        <w:t>a</w:t>
      </w:r>
      <w:r w:rsidRPr="00AC3B0E">
        <w:rPr>
          <w:noProof/>
          <w:lang w:val="bs-Latn-BA"/>
        </w:rPr>
        <w:t xml:space="preserve"> tržišt</w:t>
      </w:r>
      <w:r>
        <w:rPr>
          <w:noProof/>
          <w:lang w:val="bs-Latn-BA"/>
        </w:rPr>
        <w:t>a</w:t>
      </w:r>
      <w:r w:rsidRPr="00AC3B0E">
        <w:rPr>
          <w:noProof/>
          <w:lang w:val="bs-Latn-BA"/>
        </w:rPr>
        <w:t xml:space="preserve"> i smanjenju troškova promicanjem mjera na strani potražnje, kao što su ograničenja unutrašnje temperature i održavanje opreme za grijanje i hlađenje. </w:t>
      </w:r>
      <w:r w:rsidR="00A47AEF">
        <w:rPr>
          <w:noProof/>
          <w:lang w:val="bs-Latn-BA"/>
        </w:rPr>
        <w:t>Radite</w:t>
      </w:r>
      <w:r w:rsidRPr="00AC3B0E">
        <w:rPr>
          <w:noProof/>
          <w:lang w:val="bs-Latn-BA"/>
        </w:rPr>
        <w:t xml:space="preserve"> sa općinskim zgradama, istovremeno ohrabrujući p</w:t>
      </w:r>
      <w:r w:rsidR="00A47AEF">
        <w:rPr>
          <w:noProof/>
          <w:lang w:val="bs-Latn-BA"/>
        </w:rPr>
        <w:t>re</w:t>
      </w:r>
      <w:r w:rsidRPr="00AC3B0E">
        <w:rPr>
          <w:noProof/>
          <w:lang w:val="bs-Latn-BA"/>
        </w:rPr>
        <w:t xml:space="preserve">duzeća i bogatije stanovnike da slijede njihov primjer – osiguravajući da </w:t>
      </w:r>
      <w:r>
        <w:rPr>
          <w:noProof/>
          <w:lang w:val="bs-Latn-BA"/>
        </w:rPr>
        <w:t xml:space="preserve">se </w:t>
      </w:r>
      <w:r w:rsidRPr="00AC3B0E">
        <w:rPr>
          <w:noProof/>
          <w:lang w:val="bs-Latn-BA"/>
        </w:rPr>
        <w:t xml:space="preserve">ugroženi stanovnici ne odriču </w:t>
      </w:r>
      <w:r>
        <w:rPr>
          <w:noProof/>
          <w:lang w:val="bs-Latn-BA"/>
        </w:rPr>
        <w:t>neophodne</w:t>
      </w:r>
      <w:r w:rsidRPr="00AC3B0E">
        <w:rPr>
          <w:noProof/>
          <w:lang w:val="bs-Latn-BA"/>
        </w:rPr>
        <w:t xml:space="preserve"> upotreb</w:t>
      </w:r>
      <w:r>
        <w:rPr>
          <w:noProof/>
          <w:lang w:val="bs-Latn-BA"/>
        </w:rPr>
        <w:t>e</w:t>
      </w:r>
      <w:r w:rsidRPr="00AC3B0E">
        <w:rPr>
          <w:noProof/>
          <w:lang w:val="bs-Latn-BA"/>
        </w:rPr>
        <w:t xml:space="preserve"> energije. Na primjer, snizite osnovnu temperaturu za 3°C u svojim poslovnim zgradama, koristeći 15% manje plina. </w:t>
      </w:r>
      <w:r w:rsidR="00E160C8">
        <w:rPr>
          <w:noProof/>
          <w:lang w:val="bs-Latn-BA"/>
        </w:rPr>
        <w:t>Vodite računa o isključenju</w:t>
      </w:r>
      <w:r w:rsidRPr="00AC3B0E">
        <w:rPr>
          <w:noProof/>
          <w:lang w:val="bs-Latn-BA"/>
        </w:rPr>
        <w:t xml:space="preserve"> svjetla </w:t>
      </w:r>
      <w:r w:rsidR="00E160C8">
        <w:rPr>
          <w:noProof/>
          <w:lang w:val="bs-Latn-BA"/>
        </w:rPr>
        <w:t>u praznim prostorijama</w:t>
      </w:r>
      <w:r w:rsidRPr="00AC3B0E">
        <w:rPr>
          <w:noProof/>
          <w:lang w:val="bs-Latn-BA"/>
        </w:rPr>
        <w:t>. Također se zala</w:t>
      </w:r>
      <w:r>
        <w:rPr>
          <w:noProof/>
          <w:lang w:val="bs-Latn-BA"/>
        </w:rPr>
        <w:t>žite</w:t>
      </w:r>
      <w:r w:rsidRPr="00AC3B0E">
        <w:rPr>
          <w:noProof/>
          <w:lang w:val="bs-Latn-BA"/>
        </w:rPr>
        <w:t xml:space="preserve"> za progresivne tarife za energiju koje nude jeftine opcije za osnovne potrebe i koje nagrađuju uštede energije iznad određenog praga.</w:t>
      </w:r>
    </w:p>
    <w:p w14:paraId="31D7E35B" w14:textId="0DAFBD49" w:rsidR="00F6069F" w:rsidRDefault="00F6069F" w:rsidP="00F6069F">
      <w:pPr>
        <w:numPr>
          <w:ilvl w:val="0"/>
          <w:numId w:val="35"/>
        </w:numPr>
        <w:tabs>
          <w:tab w:val="clear" w:pos="720"/>
        </w:tabs>
        <w:spacing w:before="120" w:line="240" w:lineRule="auto"/>
        <w:ind w:left="426" w:right="0" w:hanging="426"/>
        <w:contextualSpacing w:val="0"/>
        <w:rPr>
          <w:noProof/>
          <w:lang w:val="bs-Latn-BA"/>
        </w:rPr>
      </w:pPr>
      <w:r w:rsidRPr="00C24586">
        <w:rPr>
          <w:b/>
          <w:bCs/>
          <w:noProof/>
          <w:lang w:val="bs-Latn-BA"/>
        </w:rPr>
        <w:t>Nadogradite poslovne i stambene zgrade koje "</w:t>
      </w:r>
      <w:r>
        <w:rPr>
          <w:b/>
          <w:bCs/>
          <w:noProof/>
          <w:lang w:val="bs-Latn-BA"/>
        </w:rPr>
        <w:t>imaju</w:t>
      </w:r>
      <w:r w:rsidRPr="00C24586">
        <w:rPr>
          <w:b/>
          <w:bCs/>
          <w:noProof/>
          <w:lang w:val="bs-Latn-BA"/>
        </w:rPr>
        <w:t xml:space="preserve"> najviše</w:t>
      </w:r>
      <w:r>
        <w:rPr>
          <w:b/>
          <w:bCs/>
          <w:noProof/>
          <w:lang w:val="bs-Latn-BA"/>
        </w:rPr>
        <w:t xml:space="preserve">  propusta</w:t>
      </w:r>
      <w:r w:rsidRPr="00C24586">
        <w:rPr>
          <w:b/>
          <w:bCs/>
          <w:noProof/>
          <w:lang w:val="bs-Latn-BA"/>
        </w:rPr>
        <w:t>" što je prije moguće.</w:t>
      </w:r>
      <w:r w:rsidRPr="00C24586">
        <w:rPr>
          <w:noProof/>
          <w:lang w:val="bs-Latn-BA"/>
        </w:rPr>
        <w:t xml:space="preserve"> Ciljajte na zgrade s lošim učinkom ambicioznim programima rekonstrukcije, mehanizmima koji minimiziraju početne troškove i smanjuju dugoročna finansijska opterećenja, te podrškom za ugrožene stanovnike. Ako vaš grad ima ovlasti za to, prisilite stanodavce da poboljšaju kuće za iznajmljivanje i olakšajte iznajmljivačima da se žale. Zahtijevajte komercijalne zgrade s najvećom potrošnjom energije za preuređenje i nadogradnju opreme, te istražite mogućnosti za zakonsko ograničavanje emisija, kao što su ovlasti za kvalitet zraka. </w:t>
      </w:r>
      <w:hyperlink r:id="rId13" w:tgtFrame="_blank" w:history="1">
        <w:r w:rsidRPr="00207CC1">
          <w:rPr>
            <w:rStyle w:val="Hyperlink"/>
            <w:i/>
            <w:iCs/>
          </w:rPr>
          <w:t>How to set energy-efficiency standards for existing buildings</w:t>
        </w:r>
      </w:hyperlink>
      <w:r w:rsidRPr="00207CC1">
        <w:t xml:space="preserve"> </w:t>
      </w:r>
      <w:r>
        <w:t>(</w:t>
      </w:r>
      <w:proofErr w:type="spellStart"/>
      <w:r w:rsidRPr="00C24586">
        <w:rPr>
          <w:rStyle w:val="Hyperlink"/>
          <w:i/>
          <w:iCs/>
        </w:rPr>
        <w:t>Kako</w:t>
      </w:r>
      <w:proofErr w:type="spellEnd"/>
      <w:r w:rsidRPr="00C24586">
        <w:rPr>
          <w:rStyle w:val="Hyperlink"/>
          <w:i/>
          <w:iCs/>
        </w:rPr>
        <w:t xml:space="preserve"> </w:t>
      </w:r>
      <w:proofErr w:type="spellStart"/>
      <w:r w:rsidRPr="00C24586">
        <w:rPr>
          <w:rStyle w:val="Hyperlink"/>
          <w:i/>
          <w:iCs/>
        </w:rPr>
        <w:t>postaviti</w:t>
      </w:r>
      <w:proofErr w:type="spellEnd"/>
      <w:r w:rsidRPr="00C24586">
        <w:rPr>
          <w:rStyle w:val="Hyperlink"/>
          <w:i/>
          <w:iCs/>
        </w:rPr>
        <w:t xml:space="preserve"> </w:t>
      </w:r>
      <w:proofErr w:type="spellStart"/>
      <w:r w:rsidRPr="00C24586">
        <w:rPr>
          <w:rStyle w:val="Hyperlink"/>
          <w:i/>
          <w:iCs/>
        </w:rPr>
        <w:t>standarde</w:t>
      </w:r>
      <w:proofErr w:type="spellEnd"/>
      <w:r w:rsidRPr="00C24586">
        <w:rPr>
          <w:rStyle w:val="Hyperlink"/>
          <w:i/>
          <w:iCs/>
        </w:rPr>
        <w:t xml:space="preserve"> </w:t>
      </w:r>
      <w:proofErr w:type="spellStart"/>
      <w:r w:rsidRPr="00C24586">
        <w:rPr>
          <w:rStyle w:val="Hyperlink"/>
          <w:i/>
          <w:iCs/>
        </w:rPr>
        <w:t>energetske</w:t>
      </w:r>
      <w:proofErr w:type="spellEnd"/>
      <w:r w:rsidRPr="00C24586">
        <w:rPr>
          <w:rStyle w:val="Hyperlink"/>
          <w:i/>
          <w:iCs/>
        </w:rPr>
        <w:t xml:space="preserve"> </w:t>
      </w:r>
      <w:proofErr w:type="spellStart"/>
      <w:r w:rsidRPr="00C24586">
        <w:rPr>
          <w:rStyle w:val="Hyperlink"/>
          <w:i/>
          <w:iCs/>
        </w:rPr>
        <w:t>efikasnosti</w:t>
      </w:r>
      <w:proofErr w:type="spellEnd"/>
      <w:r w:rsidRPr="00C24586">
        <w:rPr>
          <w:rStyle w:val="Hyperlink"/>
          <w:i/>
          <w:iCs/>
        </w:rPr>
        <w:t xml:space="preserve"> za </w:t>
      </w:r>
      <w:proofErr w:type="spellStart"/>
      <w:r w:rsidRPr="00C24586">
        <w:rPr>
          <w:rStyle w:val="Hyperlink"/>
          <w:i/>
          <w:iCs/>
        </w:rPr>
        <w:t>postojeće</w:t>
      </w:r>
      <w:proofErr w:type="spellEnd"/>
      <w:r w:rsidRPr="00C24586">
        <w:rPr>
          <w:rStyle w:val="Hyperlink"/>
          <w:i/>
          <w:iCs/>
        </w:rPr>
        <w:t xml:space="preserve"> </w:t>
      </w:r>
      <w:proofErr w:type="spellStart"/>
      <w:r w:rsidRPr="00C24586">
        <w:rPr>
          <w:rStyle w:val="Hyperlink"/>
          <w:i/>
          <w:iCs/>
        </w:rPr>
        <w:t>zgrade</w:t>
      </w:r>
      <w:proofErr w:type="spellEnd"/>
      <w:r w:rsidRPr="007F694B">
        <w:rPr>
          <w:rStyle w:val="Hyperlink"/>
          <w:i/>
          <w:iCs/>
        </w:rPr>
        <w:t>)</w:t>
      </w:r>
      <w:r w:rsidRPr="00C24586">
        <w:rPr>
          <w:noProof/>
          <w:lang w:val="bs-Latn-BA"/>
        </w:rPr>
        <w:t xml:space="preserve"> objašnjava više.</w:t>
      </w:r>
    </w:p>
    <w:p w14:paraId="4239ED9B" w14:textId="77777777" w:rsidR="00F6069F" w:rsidRDefault="00F6069F" w:rsidP="00F6069F">
      <w:pPr>
        <w:numPr>
          <w:ilvl w:val="0"/>
          <w:numId w:val="35"/>
        </w:numPr>
        <w:tabs>
          <w:tab w:val="clear" w:pos="720"/>
        </w:tabs>
        <w:spacing w:before="120" w:line="240" w:lineRule="auto"/>
        <w:ind w:left="426" w:right="0" w:hanging="426"/>
        <w:contextualSpacing w:val="0"/>
        <w:rPr>
          <w:noProof/>
          <w:lang w:val="bs-Latn-BA"/>
        </w:rPr>
      </w:pPr>
      <w:r w:rsidRPr="00FD630A">
        <w:rPr>
          <w:b/>
          <w:bCs/>
          <w:noProof/>
          <w:lang w:val="bs-Latn-BA"/>
        </w:rPr>
        <w:t>Ubrzati uvođenje čistih, pristupačnih sistema grijanja kako bi se postupno izbacila fosilna goriva.</w:t>
      </w:r>
      <w:r w:rsidRPr="00FD630A">
        <w:rPr>
          <w:noProof/>
          <w:lang w:val="bs-Latn-BA"/>
        </w:rPr>
        <w:t xml:space="preserve"> Ako grad ima ovlasti za to, zabranite nove </w:t>
      </w:r>
      <w:r w:rsidRPr="00DF039B">
        <w:rPr>
          <w:rStyle w:val="Hyperlink"/>
          <w:lang w:val="bs-Latn-BA"/>
        </w:rPr>
        <w:t>plinske kotlove</w:t>
      </w:r>
      <w:r w:rsidRPr="00FD630A">
        <w:rPr>
          <w:noProof/>
          <w:lang w:val="bs-Latn-BA"/>
        </w:rPr>
        <w:t xml:space="preserve"> što je prije moguće u novim domovima ili prilikom nadogradnje opreme za grijanje. Informisani toplotnim kartama, ubrzajte prim</w:t>
      </w:r>
      <w:r w:rsidRPr="006E1CA2">
        <w:rPr>
          <w:noProof/>
          <w:lang w:val="bs-Latn-BA"/>
        </w:rPr>
        <w:t>j</w:t>
      </w:r>
      <w:r w:rsidRPr="00FD630A">
        <w:rPr>
          <w:noProof/>
          <w:lang w:val="bs-Latn-BA"/>
        </w:rPr>
        <w:t>enu toplotnih pumpi i daljinskih energetskih priključaka. Za to će biti potrebni programi kao što su rane šeme otpada za ubrzanje prirodne zamjene, kao i povećani lanac snabdijevanja i kapacitet instalacije za toplotne pumpe.</w:t>
      </w:r>
    </w:p>
    <w:p w14:paraId="435D1B17" w14:textId="6AD309A6" w:rsidR="00F6069F" w:rsidRDefault="00F6069F" w:rsidP="00F6069F">
      <w:pPr>
        <w:numPr>
          <w:ilvl w:val="0"/>
          <w:numId w:val="35"/>
        </w:numPr>
        <w:tabs>
          <w:tab w:val="clear" w:pos="720"/>
        </w:tabs>
        <w:spacing w:before="120" w:line="240" w:lineRule="auto"/>
        <w:ind w:left="426" w:right="0" w:hanging="426"/>
        <w:contextualSpacing w:val="0"/>
        <w:rPr>
          <w:noProof/>
          <w:lang w:val="bs-Latn-BA"/>
        </w:rPr>
      </w:pPr>
      <w:r w:rsidRPr="00FD630A">
        <w:rPr>
          <w:b/>
          <w:bCs/>
          <w:noProof/>
          <w:lang w:val="bs-Latn-BA"/>
        </w:rPr>
        <w:t>Oslobodite neiskoriš</w:t>
      </w:r>
      <w:r w:rsidRPr="006E1CA2">
        <w:rPr>
          <w:b/>
          <w:bCs/>
          <w:noProof/>
          <w:lang w:val="bs-Latn-BA"/>
        </w:rPr>
        <w:t>t</w:t>
      </w:r>
      <w:r w:rsidRPr="00FD630A">
        <w:rPr>
          <w:b/>
          <w:bCs/>
          <w:noProof/>
          <w:lang w:val="bs-Latn-BA"/>
        </w:rPr>
        <w:t>eni potencijal decentralizovane moći i fleksibilnosti na strani potražnje</w:t>
      </w:r>
      <w:r w:rsidRPr="00FD630A">
        <w:rPr>
          <w:noProof/>
          <w:lang w:val="bs-Latn-BA"/>
        </w:rPr>
        <w:t>. Kratkoročni grantovi koji pokrivaju 20% troškova instalacije za implementaciju obnovljivih izvora energije mogli bi udvostručiti tempo ulaganja.</w:t>
      </w:r>
      <w:r w:rsidRPr="00DF039B">
        <w:rPr>
          <w:vertAlign w:val="superscript"/>
          <w:lang w:val="bs-Latn-BA"/>
        </w:rPr>
        <w:t>8</w:t>
      </w:r>
      <w:r w:rsidRPr="00FD630A">
        <w:rPr>
          <w:noProof/>
          <w:lang w:val="bs-Latn-BA"/>
        </w:rPr>
        <w:t xml:space="preserve"> </w:t>
      </w:r>
      <w:r w:rsidRPr="00FD630A">
        <w:rPr>
          <w:rStyle w:val="Hyperlink"/>
          <w:noProof/>
          <w:lang w:val="bs-Latn-BA"/>
        </w:rPr>
        <w:t>Ubrza</w:t>
      </w:r>
      <w:r w:rsidRPr="006E1CA2">
        <w:rPr>
          <w:rStyle w:val="Hyperlink"/>
          <w:noProof/>
          <w:lang w:val="bs-Latn-BA"/>
        </w:rPr>
        <w:t>jte</w:t>
      </w:r>
      <w:r w:rsidRPr="00FD630A">
        <w:rPr>
          <w:rStyle w:val="Hyperlink"/>
          <w:noProof/>
          <w:lang w:val="bs-Latn-BA"/>
        </w:rPr>
        <w:t xml:space="preserve"> prim</w:t>
      </w:r>
      <w:r w:rsidRPr="006E1CA2">
        <w:rPr>
          <w:rStyle w:val="Hyperlink"/>
          <w:noProof/>
          <w:lang w:val="bs-Latn-BA"/>
        </w:rPr>
        <w:t>j</w:t>
      </w:r>
      <w:r w:rsidRPr="00FD630A">
        <w:rPr>
          <w:rStyle w:val="Hyperlink"/>
          <w:noProof/>
          <w:lang w:val="bs-Latn-BA"/>
        </w:rPr>
        <w:t>enu decentralizovane energije</w:t>
      </w:r>
      <w:r w:rsidRPr="00FD630A">
        <w:rPr>
          <w:noProof/>
          <w:lang w:val="bs-Latn-BA"/>
        </w:rPr>
        <w:t xml:space="preserve"> </w:t>
      </w:r>
      <w:r>
        <w:rPr>
          <w:noProof/>
          <w:lang w:val="bs-Latn-BA"/>
        </w:rPr>
        <w:t>(</w:t>
      </w:r>
      <w:hyperlink r:id="rId14" w:tgtFrame="_blank" w:history="1">
        <w:r w:rsidRPr="00DF039B">
          <w:rPr>
            <w:rStyle w:val="Hyperlink"/>
            <w:i/>
            <w:iCs/>
            <w:lang w:val="bs-Latn-BA"/>
          </w:rPr>
          <w:t>Accelerate the deployment of decentralised energy</w:t>
        </w:r>
      </w:hyperlink>
      <w:r w:rsidRPr="00DF039B">
        <w:rPr>
          <w:lang w:val="bs-Latn-BA"/>
        </w:rPr>
        <w:t xml:space="preserve">) </w:t>
      </w:r>
      <w:r w:rsidRPr="00FD630A">
        <w:rPr>
          <w:noProof/>
          <w:lang w:val="bs-Latn-BA"/>
        </w:rPr>
        <w:t>kroz m</w:t>
      </w:r>
      <w:r w:rsidRPr="006E1CA2">
        <w:rPr>
          <w:noProof/>
          <w:lang w:val="bs-Latn-BA"/>
        </w:rPr>
        <w:t>j</w:t>
      </w:r>
      <w:r w:rsidRPr="00FD630A">
        <w:rPr>
          <w:noProof/>
          <w:lang w:val="bs-Latn-BA"/>
        </w:rPr>
        <w:t>ere kao što su solarni mandati za nove zgrade i renoviranje i finansijske podsticaje. Osigurajte da populacija s niskim prihodima ima koristi kroz instalacije s nultim prvim troškovima ili energetske programe zajednice.</w:t>
      </w:r>
    </w:p>
    <w:p w14:paraId="65E51BA4" w14:textId="77777777" w:rsidR="00F6069F" w:rsidRDefault="00F6069F" w:rsidP="00F6069F">
      <w:pPr>
        <w:numPr>
          <w:ilvl w:val="0"/>
          <w:numId w:val="35"/>
        </w:numPr>
        <w:tabs>
          <w:tab w:val="clear" w:pos="720"/>
        </w:tabs>
        <w:spacing w:before="120" w:line="240" w:lineRule="auto"/>
        <w:ind w:left="426" w:right="0" w:hanging="426"/>
        <w:contextualSpacing w:val="0"/>
        <w:rPr>
          <w:noProof/>
          <w:lang w:val="bs-Latn-BA"/>
        </w:rPr>
      </w:pPr>
      <w:r w:rsidRPr="00FD630A">
        <w:rPr>
          <w:b/>
          <w:bCs/>
          <w:noProof/>
          <w:lang w:val="bs-Latn-BA"/>
        </w:rPr>
        <w:t>Smanjite potražnju za naftom kroz pristupačne, održive opcije gradske mobilnosti.</w:t>
      </w:r>
      <w:r w:rsidRPr="00FD630A">
        <w:rPr>
          <w:noProof/>
          <w:lang w:val="bs-Latn-BA"/>
        </w:rPr>
        <w:t xml:space="preserve"> Usmjerite ulaganje u transport na javni prijevoz, pješačenje i vožnju biciklom. Razmislite o zamrzavanju ili smanjenju cijena karata u javnom prijevozu, posebno za one s niskim primanjima, i vraćanju usluga javnog prijevoza na pun nivo prije pandemije. Za više o tome kako promijeniti prijevoz u svom gradu, pročitajte </w:t>
      </w:r>
      <w:r w:rsidRPr="00FD630A">
        <w:rPr>
          <w:rStyle w:val="Hyperlink"/>
          <w:i/>
          <w:iCs/>
          <w:noProof/>
          <w:lang w:val="bs-Latn-BA"/>
        </w:rPr>
        <w:t>Kako voziti modalnu promjenu</w:t>
      </w:r>
      <w:r w:rsidRPr="00DF039B">
        <w:rPr>
          <w:rStyle w:val="Hyperlink"/>
          <w:i/>
          <w:iCs/>
          <w:lang w:val="bs-Latn-BA"/>
        </w:rPr>
        <w:t xml:space="preserve"> s </w:t>
      </w:r>
      <w:r w:rsidRPr="00FD630A">
        <w:rPr>
          <w:rStyle w:val="Hyperlink"/>
          <w:i/>
          <w:iCs/>
          <w:lang w:val="bs-Latn-BA"/>
        </w:rPr>
        <w:t>privatnih vozila na javni prijevoz</w:t>
      </w:r>
      <w:r w:rsidRPr="00FD630A">
        <w:rPr>
          <w:rStyle w:val="Hyperlink"/>
          <w:i/>
          <w:iCs/>
          <w:noProof/>
          <w:lang w:val="bs-Latn-BA"/>
        </w:rPr>
        <w:t>, hodanje i vožnju biciklom</w:t>
      </w:r>
      <w:r w:rsidRPr="00DF039B">
        <w:rPr>
          <w:lang w:val="bs-Latn-BA"/>
        </w:rPr>
        <w:t xml:space="preserve"> (</w:t>
      </w:r>
      <w:hyperlink r:id="rId15" w:tgtFrame="_blank" w:history="1">
        <w:r w:rsidRPr="00DF039B">
          <w:rPr>
            <w:rStyle w:val="Hyperlink"/>
            <w:i/>
            <w:iCs/>
            <w:lang w:val="bs-Latn-BA"/>
          </w:rPr>
          <w:t>How to drive a modal shift from private vehicles to public transport, walking and cycling</w:t>
        </w:r>
      </w:hyperlink>
      <w:r w:rsidRPr="00DF039B">
        <w:rPr>
          <w:rStyle w:val="Hyperlink"/>
          <w:i/>
          <w:iCs/>
          <w:lang w:val="bs-Latn-BA"/>
        </w:rPr>
        <w:t xml:space="preserve">). </w:t>
      </w:r>
      <w:r w:rsidRPr="00FD630A">
        <w:rPr>
          <w:noProof/>
          <w:lang w:val="bs-Latn-BA"/>
        </w:rPr>
        <w:t xml:space="preserve">Za više informacija o smanjenju potražnje za naftom općenito, pročitajte resurs Međunarodne energetske agencije </w:t>
      </w:r>
      <w:r w:rsidRPr="00DF039B">
        <w:rPr>
          <w:rStyle w:val="Hyperlink"/>
          <w:i/>
          <w:iCs/>
          <w:lang w:val="bs-Latn-BA"/>
        </w:rPr>
        <w:t xml:space="preserve">Plan od 10 tačaka za smanjenje upotrebe nafte.  </w:t>
      </w:r>
      <w:r w:rsidRPr="006E1CA2">
        <w:rPr>
          <w:rStyle w:val="Hyperlink"/>
          <w:i/>
          <w:iCs/>
        </w:rPr>
        <w:t>(</w:t>
      </w:r>
      <w:hyperlink r:id="rId16" w:tgtFrame="_blank" w:history="1">
        <w:r w:rsidRPr="006E1CA2">
          <w:rPr>
            <w:rStyle w:val="Hyperlink"/>
            <w:i/>
            <w:iCs/>
          </w:rPr>
          <w:t>A 10-point plan to cut oil use</w:t>
        </w:r>
      </w:hyperlink>
      <w:r w:rsidRPr="006E1CA2">
        <w:rPr>
          <w:rStyle w:val="Hyperlink"/>
          <w:i/>
          <w:iCs/>
        </w:rPr>
        <w:t>)</w:t>
      </w:r>
    </w:p>
    <w:p w14:paraId="21625E10" w14:textId="77777777" w:rsidR="00F6069F" w:rsidRDefault="00F6069F" w:rsidP="00F6069F">
      <w:pPr>
        <w:numPr>
          <w:ilvl w:val="0"/>
          <w:numId w:val="35"/>
        </w:numPr>
        <w:tabs>
          <w:tab w:val="clear" w:pos="720"/>
        </w:tabs>
        <w:spacing w:before="120" w:line="240" w:lineRule="auto"/>
        <w:ind w:left="426" w:right="0" w:hanging="426"/>
        <w:contextualSpacing w:val="0"/>
        <w:rPr>
          <w:noProof/>
          <w:lang w:val="bs-Latn-BA"/>
        </w:rPr>
      </w:pPr>
      <w:r w:rsidRPr="006E1CA2">
        <w:rPr>
          <w:b/>
          <w:bCs/>
          <w:noProof/>
          <w:lang w:val="bs-Latn-BA"/>
        </w:rPr>
        <w:t>Zagovarajte hitna ulaganja</w:t>
      </w:r>
      <w:r w:rsidRPr="00DF039B">
        <w:rPr>
          <w:b/>
          <w:bCs/>
          <w:lang w:val="bs-Latn-BA"/>
        </w:rPr>
        <w:t xml:space="preserve"> u stvaranje dobrih zelenih radnih mjesta. </w:t>
      </w:r>
      <w:r w:rsidRPr="00DF039B">
        <w:rPr>
          <w:lang w:val="bs-Latn-BA"/>
        </w:rPr>
        <w:t xml:space="preserve">Rekonstrukcija energetske efikasnosti predstavlja najveću priliku za otvaranje novih radnih mjesta za klimatske akcije u Evropi i najvažniju akciju za zaštitu stanovnika od rastućih računa. U </w:t>
      </w:r>
      <w:r w:rsidRPr="006E1CA2">
        <w:rPr>
          <w:noProof/>
          <w:lang w:val="bs-Latn-BA"/>
        </w:rPr>
        <w:t xml:space="preserve">italijanskim gradovima, na primjer, skoro </w:t>
      </w:r>
      <w:r w:rsidRPr="00DF039B">
        <w:rPr>
          <w:rStyle w:val="Hyperlink"/>
          <w:lang w:val="bs-Latn-BA"/>
        </w:rPr>
        <w:t xml:space="preserve">600.000 radnih mjesta moglo bi se otvoriti do 2030. </w:t>
      </w:r>
      <w:r w:rsidRPr="006E1CA2">
        <w:rPr>
          <w:rStyle w:val="Hyperlink"/>
          <w:noProof/>
          <w:lang w:val="bs-Latn-BA"/>
        </w:rPr>
        <w:t>godine</w:t>
      </w:r>
      <w:r w:rsidRPr="006E1CA2">
        <w:rPr>
          <w:noProof/>
          <w:lang w:val="bs-Latn-BA"/>
        </w:rPr>
        <w:t xml:space="preserve"> </w:t>
      </w:r>
      <w:r w:rsidRPr="006E1CA2">
        <w:rPr>
          <w:i/>
          <w:iCs/>
          <w:noProof/>
          <w:lang w:val="bs-Latn-BA"/>
        </w:rPr>
        <w:t>(</w:t>
      </w:r>
      <w:hyperlink r:id="rId17" w:tgtFrame="_blank" w:history="1">
        <w:r w:rsidRPr="00DF039B">
          <w:rPr>
            <w:rStyle w:val="Hyperlink"/>
            <w:i/>
            <w:iCs/>
            <w:lang w:val="bs-Latn-BA"/>
          </w:rPr>
          <w:t>600,000 jobs could be created by 2030</w:t>
        </w:r>
      </w:hyperlink>
      <w:r w:rsidRPr="006E1CA2">
        <w:rPr>
          <w:noProof/>
          <w:lang w:val="bs-Latn-BA"/>
        </w:rPr>
        <w:t>) implementacijom projekata duboke efikasnosti i elektrifikacije u postojećim zgradama, uz dodatnih 274.000 radnih mjesta od rekonstrukcije i elektrifikacije novih zgrada.</w:t>
      </w:r>
    </w:p>
    <w:p w14:paraId="55BF4C7A" w14:textId="77777777" w:rsidR="00F6069F" w:rsidRDefault="00F6069F" w:rsidP="00F6069F">
      <w:pPr>
        <w:numPr>
          <w:ilvl w:val="0"/>
          <w:numId w:val="35"/>
        </w:numPr>
        <w:tabs>
          <w:tab w:val="clear" w:pos="720"/>
        </w:tabs>
        <w:spacing w:before="120" w:line="240" w:lineRule="auto"/>
        <w:ind w:left="426" w:right="0" w:hanging="426"/>
        <w:contextualSpacing w:val="0"/>
        <w:rPr>
          <w:noProof/>
          <w:lang w:val="bs-Latn-BA"/>
        </w:rPr>
      </w:pPr>
      <w:r w:rsidRPr="006E1CA2">
        <w:rPr>
          <w:b/>
          <w:bCs/>
          <w:noProof/>
          <w:lang w:val="bs-Latn-BA"/>
        </w:rPr>
        <w:t>Djelujte zajedničkim glasom i udružite</w:t>
      </w:r>
      <w:r w:rsidRPr="00DF039B">
        <w:rPr>
          <w:b/>
          <w:bCs/>
          <w:lang w:val="bs-Latn-BA"/>
        </w:rPr>
        <w:t xml:space="preserve"> resurse za rješavanje hitne situacije.</w:t>
      </w:r>
      <w:r w:rsidRPr="00DF039B">
        <w:rPr>
          <w:lang w:val="bs-Latn-BA"/>
        </w:rPr>
        <w:t xml:space="preserve"> Saradnja s drugim gradovima, partnerima i nacionalnim vladama je od suštinskog značaja za mjerenje kolektivnog oslanjanja na fosilna goriva </w:t>
      </w:r>
      <w:r w:rsidRPr="00DF039B">
        <w:rPr>
          <w:lang w:val="bs-Latn-BA"/>
        </w:rPr>
        <w:lastRenderedPageBreak/>
        <w:t xml:space="preserve">i nivoa energetskog siromaštva, definiranje kritičnih akcija kao odgovor i postavljanje platformi za </w:t>
      </w:r>
      <w:r w:rsidRPr="006E1CA2">
        <w:rPr>
          <w:noProof/>
          <w:lang w:val="bs-Latn-BA"/>
        </w:rPr>
        <w:t>kolektivno djelovanje, kao što je zajednička nabavka obnovljivih materijala kao što su toplotne pumpe i solarni fotonaponski paneli. Općine bi trebalo da iskoriste svoju moć okupljanja kako bi okupile organizacije civilnog društva, preduzeća, sindikate i regionalne vlade kako bi ubrzale napredak ka inkluzivnim energetskim politikama. Ove koalicije bi također trebale jasno odrediti nacionalnim i međunarodnim vladama šta je potrebno za ubrzanje njihovih napora. Za više smjernica i dobrih primjera, pročitajte naše članke o stvaranju potražnje za velikom proizvodnjom čiste energije, partnerstvu sa susjednim gradovima (</w:t>
      </w:r>
      <w:hyperlink r:id="rId18" w:tgtFrame="_blank" w:history="1">
        <w:r w:rsidRPr="006E1CA2">
          <w:rPr>
            <w:rStyle w:val="Hyperlink"/>
            <w:noProof/>
            <w:lang w:val="bs-Latn-BA"/>
          </w:rPr>
          <w:t>creating demand for large-scale clean energy generation</w:t>
        </w:r>
      </w:hyperlink>
      <w:r w:rsidRPr="006E1CA2">
        <w:rPr>
          <w:noProof/>
          <w:lang w:val="bs-Latn-BA"/>
        </w:rPr>
        <w:t xml:space="preserve">, </w:t>
      </w:r>
      <w:hyperlink r:id="rId19" w:tgtFrame="_blank" w:history="1">
        <w:r w:rsidRPr="006E1CA2">
          <w:rPr>
            <w:rStyle w:val="Hyperlink"/>
            <w:noProof/>
            <w:lang w:val="bs-Latn-BA"/>
          </w:rPr>
          <w:t>partnering with neighbouring cities</w:t>
        </w:r>
      </w:hyperlink>
      <w:r w:rsidRPr="006E1CA2">
        <w:rPr>
          <w:rStyle w:val="Hyperlink"/>
          <w:noProof/>
          <w:lang w:val="bs-Latn-BA"/>
        </w:rPr>
        <w:t xml:space="preserve">) </w:t>
      </w:r>
      <w:r w:rsidRPr="006E1CA2">
        <w:rPr>
          <w:noProof/>
          <w:lang w:val="bs-Latn-BA"/>
        </w:rPr>
        <w:t xml:space="preserve"> u planiranju, nabavci i još mnogo toga, te unapređenju klimatskih mjera putem gradske diplomatije. (</w:t>
      </w:r>
      <w:hyperlink r:id="rId20" w:tgtFrame="_blank" w:history="1">
        <w:r w:rsidRPr="006E1CA2">
          <w:rPr>
            <w:rStyle w:val="Hyperlink"/>
            <w:noProof/>
            <w:lang w:val="bs-Latn-BA"/>
          </w:rPr>
          <w:t>advancing climate action through city diplomacy</w:t>
        </w:r>
      </w:hyperlink>
      <w:r w:rsidRPr="006E1CA2">
        <w:rPr>
          <w:noProof/>
          <w:lang w:val="bs-Latn-BA"/>
        </w:rPr>
        <w:t>.</w:t>
      </w:r>
      <w:r>
        <w:rPr>
          <w:noProof/>
          <w:lang w:val="bs-Latn-BA"/>
        </w:rPr>
        <w:t>)</w:t>
      </w:r>
    </w:p>
    <w:p w14:paraId="26E5B4CC" w14:textId="77777777" w:rsidR="00F6069F" w:rsidRDefault="00F6069F" w:rsidP="00F6069F">
      <w:pPr>
        <w:spacing w:before="120" w:line="240" w:lineRule="auto"/>
        <w:ind w:left="426" w:right="0"/>
        <w:contextualSpacing w:val="0"/>
        <w:rPr>
          <w:noProof/>
          <w:lang w:val="bs-Latn-BA"/>
        </w:rPr>
      </w:pPr>
    </w:p>
    <w:p w14:paraId="66A271A8" w14:textId="35817AAC" w:rsidR="00F6069F" w:rsidRDefault="00F6069F" w:rsidP="00EB57ED">
      <w:pPr>
        <w:spacing w:before="120" w:line="240" w:lineRule="auto"/>
        <w:ind w:right="0"/>
        <w:contextualSpacing w:val="0"/>
        <w:rPr>
          <w:noProof/>
          <w:lang w:val="bs-Latn-BA"/>
        </w:rPr>
      </w:pPr>
    </w:p>
    <w:p w14:paraId="434BE762" w14:textId="6DB81780" w:rsidR="00EB57ED" w:rsidRDefault="00EB57ED" w:rsidP="00EB57ED">
      <w:pPr>
        <w:spacing w:before="120" w:line="240" w:lineRule="auto"/>
        <w:ind w:right="0"/>
        <w:contextualSpacing w:val="0"/>
        <w:rPr>
          <w:noProof/>
          <w:lang w:val="bs-Latn-BA"/>
        </w:rPr>
      </w:pPr>
    </w:p>
    <w:p w14:paraId="4A6A8BCD" w14:textId="74820C83" w:rsidR="00EB57ED" w:rsidRDefault="00EB57ED" w:rsidP="00EB57ED">
      <w:pPr>
        <w:spacing w:before="120" w:line="240" w:lineRule="auto"/>
        <w:ind w:right="0"/>
        <w:contextualSpacing w:val="0"/>
        <w:rPr>
          <w:noProof/>
          <w:lang w:val="bs-Latn-BA"/>
        </w:rPr>
      </w:pPr>
    </w:p>
    <w:p w14:paraId="3C270403" w14:textId="3FD1BBD6" w:rsidR="00EB57ED" w:rsidRDefault="00EB57ED" w:rsidP="00EB57ED">
      <w:pPr>
        <w:spacing w:before="120" w:line="240" w:lineRule="auto"/>
        <w:ind w:right="0"/>
        <w:contextualSpacing w:val="0"/>
        <w:rPr>
          <w:noProof/>
          <w:lang w:val="bs-Latn-BA"/>
        </w:rPr>
      </w:pPr>
    </w:p>
    <w:p w14:paraId="6C1FC4ED" w14:textId="19D29D2E" w:rsidR="00EB57ED" w:rsidRDefault="00EB57ED" w:rsidP="00EB57ED">
      <w:pPr>
        <w:spacing w:before="120" w:line="240" w:lineRule="auto"/>
        <w:ind w:right="0"/>
        <w:contextualSpacing w:val="0"/>
        <w:rPr>
          <w:noProof/>
          <w:lang w:val="bs-Latn-BA"/>
        </w:rPr>
      </w:pPr>
    </w:p>
    <w:p w14:paraId="3FE4A289" w14:textId="77777777" w:rsidR="00EB57ED" w:rsidRDefault="00EB57ED" w:rsidP="00EB57ED">
      <w:pPr>
        <w:spacing w:before="120" w:line="240" w:lineRule="auto"/>
        <w:ind w:right="0"/>
        <w:contextualSpacing w:val="0"/>
        <w:rPr>
          <w:noProof/>
          <w:lang w:val="bs-Latn-BA"/>
        </w:rPr>
      </w:pPr>
    </w:p>
    <w:p w14:paraId="00E40E11" w14:textId="77777777" w:rsidR="00DF039B" w:rsidRDefault="00DF039B" w:rsidP="00F6069F">
      <w:pPr>
        <w:spacing w:line="240" w:lineRule="auto"/>
        <w:ind w:right="0"/>
        <w:contextualSpacing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ADEBF7B" w14:textId="33C0A76F" w:rsidR="00F6069F" w:rsidRPr="00766241" w:rsidRDefault="00F6069F" w:rsidP="00F6069F">
      <w:pPr>
        <w:spacing w:line="240" w:lineRule="auto"/>
        <w:ind w:right="0"/>
        <w:contextualSpacing w:val="0"/>
        <w:jc w:val="left"/>
        <w:rPr>
          <w:b/>
          <w:bCs/>
          <w:sz w:val="24"/>
          <w:szCs w:val="24"/>
        </w:rPr>
      </w:pPr>
      <w:r w:rsidRPr="00766241">
        <w:rPr>
          <w:b/>
          <w:bCs/>
          <w:sz w:val="24"/>
          <w:szCs w:val="24"/>
        </w:rPr>
        <w:lastRenderedPageBreak/>
        <w:t xml:space="preserve">PRILOG 3: </w:t>
      </w:r>
    </w:p>
    <w:p w14:paraId="7E64BACE" w14:textId="77777777" w:rsidR="00F6069F" w:rsidRDefault="00F6069F" w:rsidP="00F6069F">
      <w:pPr>
        <w:spacing w:line="240" w:lineRule="auto"/>
        <w:ind w:right="0"/>
        <w:contextualSpacing w:val="0"/>
        <w:jc w:val="left"/>
        <w:rPr>
          <w:b/>
          <w:bCs/>
          <w:noProof/>
          <w:color w:val="000000" w:themeColor="text1"/>
          <w:sz w:val="24"/>
          <w:szCs w:val="24"/>
          <w:lang w:val="bs-Latn-BA"/>
        </w:rPr>
      </w:pPr>
      <w:r w:rsidRPr="00766241">
        <w:rPr>
          <w:b/>
          <w:bCs/>
          <w:noProof/>
          <w:color w:val="000000" w:themeColor="text1"/>
          <w:sz w:val="24"/>
          <w:szCs w:val="24"/>
          <w:lang w:val="bs-Latn-BA"/>
        </w:rPr>
        <w:t>PRIMJER ZA KRITERIJE ENERGETSKOG SIROMAŠTVA</w:t>
      </w:r>
      <w:r w:rsidRPr="00DF039B">
        <w:rPr>
          <w:b/>
          <w:bCs/>
          <w:color w:val="000000" w:themeColor="text1"/>
          <w:sz w:val="24"/>
          <w:szCs w:val="24"/>
          <w:lang w:val="de-DE"/>
        </w:rPr>
        <w:t xml:space="preserve"> (</w:t>
      </w:r>
      <w:r w:rsidRPr="00766241">
        <w:rPr>
          <w:b/>
          <w:bCs/>
          <w:noProof/>
          <w:color w:val="000000" w:themeColor="text1"/>
          <w:sz w:val="24"/>
          <w:szCs w:val="24"/>
          <w:lang w:val="bs-Latn-BA"/>
        </w:rPr>
        <w:t>Matzinger et al.):</w:t>
      </w:r>
    </w:p>
    <w:p w14:paraId="795F6B0A" w14:textId="77777777" w:rsidR="00F6069F" w:rsidRPr="00DF039B" w:rsidRDefault="00F6069F" w:rsidP="00F6069F">
      <w:pPr>
        <w:spacing w:line="240" w:lineRule="auto"/>
        <w:ind w:right="0"/>
        <w:contextualSpacing w:val="0"/>
        <w:jc w:val="left"/>
        <w:rPr>
          <w:b/>
          <w:bCs/>
          <w:color w:val="000000" w:themeColor="text1"/>
          <w:sz w:val="24"/>
          <w:szCs w:val="24"/>
          <w:lang w:val="de-DE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9382"/>
      </w:tblGrid>
      <w:tr w:rsidR="00F6069F" w:rsidRPr="00DF039B" w14:paraId="3C247413" w14:textId="77777777" w:rsidTr="00A613C9">
        <w:tc>
          <w:tcPr>
            <w:tcW w:w="9382" w:type="dxa"/>
          </w:tcPr>
          <w:p w14:paraId="5C9A68B9" w14:textId="77777777" w:rsidR="00F6069F" w:rsidRPr="00B97BFD" w:rsidRDefault="00F6069F" w:rsidP="00A613C9">
            <w:pPr>
              <w:pStyle w:val="Heading2"/>
              <w:kinsoku w:val="0"/>
              <w:overflowPunct w:val="0"/>
              <w:spacing w:line="244" w:lineRule="exact"/>
              <w:ind w:left="39"/>
              <w:outlineLvl w:val="1"/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B97BFD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 xml:space="preserve">Članovi domaćinstva su </w:t>
            </w:r>
            <w:r w:rsidRPr="00B97B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>energetski siromašni</w:t>
            </w:r>
            <w:r w:rsidRPr="00B97BFD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 xml:space="preserve"> kada su izloženi riziku od energetskog siromaštva i na njih utiču najmanje tri (od 7) daljnjih nedostataka:</w:t>
            </w:r>
          </w:p>
          <w:p w14:paraId="2AB0786B" w14:textId="77777777" w:rsidR="00F6069F" w:rsidRPr="00DF039B" w:rsidRDefault="00F6069F" w:rsidP="00A613C9">
            <w:pPr>
              <w:pStyle w:val="ListParagraph"/>
              <w:ind w:left="597"/>
              <w:rPr>
                <w:color w:val="000000" w:themeColor="text1"/>
                <w:sz w:val="24"/>
                <w:szCs w:val="24"/>
                <w:lang w:val="bs-Latn-BA"/>
              </w:rPr>
            </w:pPr>
            <w:r w:rsidRPr="00DF039B">
              <w:rPr>
                <w:color w:val="000000" w:themeColor="text1"/>
                <w:sz w:val="24"/>
                <w:szCs w:val="24"/>
                <w:lang w:val="bs-Latn-BA"/>
              </w:rPr>
              <w:t>Uključivanje barem jednog od nedostataka iz grupe 'Karakteristike životnog okruženja i korištenje energije'</w:t>
            </w:r>
          </w:p>
          <w:p w14:paraId="4F087A56" w14:textId="77777777" w:rsidR="00F6069F" w:rsidRPr="00506DB3" w:rsidRDefault="00F6069F" w:rsidP="00A613C9">
            <w:pPr>
              <w:pStyle w:val="ListParagraph"/>
              <w:ind w:left="597"/>
              <w:rPr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DF039B">
              <w:rPr>
                <w:color w:val="000000" w:themeColor="text1"/>
                <w:sz w:val="24"/>
                <w:szCs w:val="24"/>
                <w:lang w:val="bs-Latn-BA"/>
              </w:rPr>
              <w:t xml:space="preserve">Uključivanje barem jednog od nedostataka iz grupe 'Troškovi </w:t>
            </w:r>
            <w:r w:rsidRPr="00B97BFD">
              <w:rPr>
                <w:noProof/>
                <w:color w:val="000000" w:themeColor="text1"/>
                <w:sz w:val="24"/>
                <w:szCs w:val="24"/>
                <w:lang w:val="bs-Latn-BA"/>
              </w:rPr>
              <w:t>energije / energetski dugovi'</w:t>
            </w:r>
          </w:p>
          <w:p w14:paraId="134A0A70" w14:textId="77777777" w:rsidR="00F6069F" w:rsidRPr="00DF039B" w:rsidRDefault="00F6069F" w:rsidP="00A613C9">
            <w:pPr>
              <w:pStyle w:val="BodyText"/>
              <w:kinsoku w:val="0"/>
              <w:overflowPunct w:val="0"/>
              <w:ind w:right="2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bs-Latn-BA"/>
              </w:rPr>
            </w:pPr>
            <w:r w:rsidRPr="00DF0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bs-Latn-BA"/>
              </w:rPr>
              <w:t xml:space="preserve"> </w:t>
            </w:r>
          </w:p>
          <w:p w14:paraId="1A7F3252" w14:textId="77777777" w:rsidR="00F6069F" w:rsidRPr="00B97BFD" w:rsidRDefault="00F6069F" w:rsidP="00A613C9">
            <w:pPr>
              <w:pStyle w:val="BodyText"/>
              <w:kinsoku w:val="0"/>
              <w:overflowPunct w:val="0"/>
              <w:ind w:right="255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u w:val="single"/>
                <w:lang w:val="bs-Latn-BA"/>
              </w:rPr>
            </w:pPr>
            <w:r w:rsidRPr="00B97B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u w:val="single"/>
                <w:lang w:val="bs-Latn-BA"/>
              </w:rPr>
              <w:t>Grupne karakteristike životne sredine i korišćenje energije</w:t>
            </w:r>
          </w:p>
          <w:p w14:paraId="1CBA4025" w14:textId="77777777" w:rsidR="00F6069F" w:rsidRPr="00B97BFD" w:rsidRDefault="00F6069F" w:rsidP="00A613C9">
            <w:pPr>
              <w:pStyle w:val="BodyText"/>
              <w:kinsoku w:val="0"/>
              <w:overflowPunct w:val="0"/>
              <w:ind w:right="255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B97B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>1. Pristup energiji</w:t>
            </w:r>
          </w:p>
          <w:p w14:paraId="303B8271" w14:textId="77777777" w:rsidR="00F6069F" w:rsidRPr="00B97BFD" w:rsidRDefault="00F6069F" w:rsidP="00A613C9">
            <w:pPr>
              <w:pStyle w:val="BodyText"/>
              <w:kinsoku w:val="0"/>
              <w:overflowPunct w:val="0"/>
              <w:ind w:right="255"/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B97BFD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>Ako postoji prekinut pristup grijanju ili struji, npr. zbog nefunkcionalnog sistema grijanja (neispravan ili nedostupan zbog isključenja), nema struje, nema tople vode.</w:t>
            </w:r>
          </w:p>
          <w:p w14:paraId="7607E8F6" w14:textId="77777777" w:rsidR="00F6069F" w:rsidRPr="00B97BFD" w:rsidRDefault="00F6069F" w:rsidP="00A613C9">
            <w:pPr>
              <w:pStyle w:val="BodyText"/>
              <w:kinsoku w:val="0"/>
              <w:overflowPunct w:val="0"/>
              <w:ind w:right="255"/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</w:p>
          <w:p w14:paraId="28812340" w14:textId="77777777" w:rsidR="00F6069F" w:rsidRPr="00B97BFD" w:rsidRDefault="00F6069F" w:rsidP="00A613C9">
            <w:pPr>
              <w:pStyle w:val="BodyText"/>
              <w:kinsoku w:val="0"/>
              <w:overflowPunct w:val="0"/>
              <w:ind w:right="255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B97B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>2. Kvalitet izgradnje stambenog objekta</w:t>
            </w:r>
          </w:p>
          <w:p w14:paraId="7D3207B7" w14:textId="77777777" w:rsidR="00F6069F" w:rsidRPr="00B97BFD" w:rsidRDefault="00F6069F" w:rsidP="00A613C9">
            <w:pPr>
              <w:pStyle w:val="BodyText"/>
              <w:kinsoku w:val="0"/>
              <w:overflowPunct w:val="0"/>
              <w:ind w:right="255"/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B97BFD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>Ako zgrada u kojoj se nalazi stambeni prostor ima ozbiljne nedostatke, npr. nepropusni prozori i/ili vrata, vlaga u zidovima, rast buđi, nedovoljna izolacija.</w:t>
            </w:r>
          </w:p>
          <w:p w14:paraId="035F03E6" w14:textId="77777777" w:rsidR="00F6069F" w:rsidRPr="00B97BFD" w:rsidRDefault="00F6069F" w:rsidP="00A613C9">
            <w:pPr>
              <w:pStyle w:val="BodyText"/>
              <w:kinsoku w:val="0"/>
              <w:overflowPunct w:val="0"/>
              <w:ind w:right="255"/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</w:p>
          <w:p w14:paraId="6F255150" w14:textId="77777777" w:rsidR="00F6069F" w:rsidRPr="00B97BFD" w:rsidRDefault="00F6069F" w:rsidP="00A613C9">
            <w:pPr>
              <w:pStyle w:val="BodyText"/>
              <w:kinsoku w:val="0"/>
              <w:overflowPunct w:val="0"/>
              <w:ind w:right="255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B97B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>3. Grijanje</w:t>
            </w:r>
          </w:p>
          <w:p w14:paraId="05AD6433" w14:textId="77777777" w:rsidR="00F6069F" w:rsidRPr="00B97BFD" w:rsidRDefault="00F6069F" w:rsidP="00A613C9">
            <w:pPr>
              <w:pStyle w:val="BodyText"/>
              <w:kinsoku w:val="0"/>
              <w:overflowPunct w:val="0"/>
              <w:ind w:right="255"/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B97BFD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>Ako u domaćinstvu nije postignuta ugodna sobna temperatura, npr. 21 °C u dnevnoj sobi i/ili 18 °C u ostalim prostorijama.</w:t>
            </w:r>
          </w:p>
          <w:p w14:paraId="67E9AF00" w14:textId="77777777" w:rsidR="00F6069F" w:rsidRPr="00B97BFD" w:rsidRDefault="00F6069F" w:rsidP="00A613C9">
            <w:pPr>
              <w:pStyle w:val="BodyText"/>
              <w:kinsoku w:val="0"/>
              <w:overflowPunct w:val="0"/>
              <w:ind w:right="255"/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B97BFD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 xml:space="preserve">                                                                                </w:t>
            </w:r>
          </w:p>
          <w:p w14:paraId="0AEB6EDE" w14:textId="77777777" w:rsidR="00F6069F" w:rsidRPr="00B97BFD" w:rsidRDefault="00F6069F" w:rsidP="00A613C9">
            <w:pPr>
              <w:pStyle w:val="BodyText"/>
              <w:kinsoku w:val="0"/>
              <w:overflowPunct w:val="0"/>
              <w:ind w:right="255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B97B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>4. Električni uređaji</w:t>
            </w:r>
          </w:p>
          <w:p w14:paraId="0508E24A" w14:textId="77777777" w:rsidR="00F6069F" w:rsidRPr="00B97BFD" w:rsidRDefault="00F6069F" w:rsidP="00A613C9">
            <w:pPr>
              <w:pStyle w:val="BodyText"/>
              <w:kinsoku w:val="0"/>
              <w:overflowPunct w:val="0"/>
              <w:ind w:right="255"/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B97BFD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>Ako osnovni set električne opreme, frižider, šporet, veš mašina, rasvjeta i elektronika za zabavu (npr. TV i radio) – nije dostupan u domaćinstvu i/ili upotreba raspoložive opreme nije pogodna za potrebe članova domaćinstva.</w:t>
            </w:r>
          </w:p>
          <w:p w14:paraId="40DDE7BB" w14:textId="77777777" w:rsidR="00F6069F" w:rsidRPr="00DF039B" w:rsidRDefault="00F6069F" w:rsidP="00A613C9">
            <w:pPr>
              <w:pStyle w:val="BodyText"/>
              <w:kinsoku w:val="0"/>
              <w:overflowPunct w:val="0"/>
              <w:ind w:right="36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F039B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 xml:space="preserve">                                                                                                                 </w:t>
            </w:r>
            <w:r w:rsidRPr="00DF039B">
              <w:rPr>
                <w:rFonts w:ascii="Times New Roman" w:hAnsi="Times New Roman" w:cs="Times New Roman"/>
                <w:spacing w:val="-11"/>
                <w:sz w:val="24"/>
                <w:szCs w:val="24"/>
                <w:u w:val="single"/>
                <w:lang w:val="bs-Latn-BA"/>
              </w:rPr>
              <w:t xml:space="preserve"> </w:t>
            </w:r>
          </w:p>
          <w:p w14:paraId="1C0FC947" w14:textId="77777777" w:rsidR="00F6069F" w:rsidRPr="004B7C0A" w:rsidRDefault="00F6069F" w:rsidP="00A613C9">
            <w:pPr>
              <w:pStyle w:val="BodyText"/>
              <w:tabs>
                <w:tab w:val="left" w:pos="0"/>
              </w:tabs>
              <w:kinsoku w:val="0"/>
              <w:overflowPunct w:val="0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u w:val="single"/>
                <w:lang w:val="bs-Latn-BA"/>
              </w:rPr>
            </w:pPr>
            <w:r w:rsidRPr="004B7C0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u w:val="single"/>
                <w:lang w:val="bs-Latn-BA"/>
              </w:rPr>
              <w:t>Grupni troškovi energije / dugovi za energiju</w:t>
            </w:r>
          </w:p>
          <w:p w14:paraId="24A96231" w14:textId="77777777" w:rsidR="00F6069F" w:rsidRPr="004B7C0A" w:rsidRDefault="00F6069F" w:rsidP="00A613C9">
            <w:pPr>
              <w:pStyle w:val="BodyText"/>
              <w:tabs>
                <w:tab w:val="left" w:pos="0"/>
              </w:tabs>
              <w:kinsoku w:val="0"/>
              <w:overflowPunct w:val="0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4B7C0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>1. Udio troškova energije u prihodima domaćinstava</w:t>
            </w:r>
          </w:p>
          <w:p w14:paraId="1128AA86" w14:textId="77777777" w:rsidR="00F6069F" w:rsidRPr="004B7C0A" w:rsidRDefault="00F6069F" w:rsidP="00A613C9">
            <w:pPr>
              <w:pStyle w:val="BodyText"/>
              <w:tabs>
                <w:tab w:val="left" w:pos="0"/>
              </w:tabs>
              <w:kinsoku w:val="0"/>
              <w:overflowPunct w:val="0"/>
              <w:jc w:val="both"/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4B7C0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>Kada se više od 10 posto raspoloživog prihoda domaćinstva treba iskoristiti za pokrivanje navedenih energetskih usluga.</w:t>
            </w:r>
          </w:p>
          <w:p w14:paraId="60229D69" w14:textId="77777777" w:rsidR="00F6069F" w:rsidRPr="004B7C0A" w:rsidRDefault="00F6069F" w:rsidP="00A613C9">
            <w:pPr>
              <w:pStyle w:val="BodyText"/>
              <w:tabs>
                <w:tab w:val="left" w:pos="0"/>
              </w:tabs>
              <w:kinsoku w:val="0"/>
              <w:overflowPunct w:val="0"/>
              <w:jc w:val="both"/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4B7C0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 xml:space="preserve">                                                                                                 </w:t>
            </w:r>
          </w:p>
          <w:p w14:paraId="2AFDB0F8" w14:textId="77777777" w:rsidR="00F6069F" w:rsidRPr="004B7C0A" w:rsidRDefault="00F6069F" w:rsidP="00A613C9">
            <w:pPr>
              <w:pStyle w:val="BodyText"/>
              <w:tabs>
                <w:tab w:val="left" w:pos="0"/>
              </w:tabs>
              <w:kinsoku w:val="0"/>
              <w:overflowPunct w:val="0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4B7C0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>2. Troškovi energije u poređenju sa ostalim rashodima za osnovne potrebe</w:t>
            </w:r>
          </w:p>
          <w:p w14:paraId="617ADC2E" w14:textId="77777777" w:rsidR="00F6069F" w:rsidRPr="004B7C0A" w:rsidRDefault="00F6069F" w:rsidP="00A613C9">
            <w:pPr>
              <w:pStyle w:val="BodyText"/>
              <w:tabs>
                <w:tab w:val="left" w:pos="0"/>
              </w:tabs>
              <w:kinsoku w:val="0"/>
              <w:overflowPunct w:val="0"/>
              <w:jc w:val="both"/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4B7C0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>Kada nema dovoljno novca za pokrivanje ostalih osnovnih potreba (hrana, život i mobilnost) zbog plaćanja računa za energiju.</w:t>
            </w:r>
          </w:p>
          <w:p w14:paraId="415DB27E" w14:textId="77777777" w:rsidR="00F6069F" w:rsidRPr="004B7C0A" w:rsidRDefault="00F6069F" w:rsidP="00A613C9">
            <w:pPr>
              <w:pStyle w:val="BodyText"/>
              <w:tabs>
                <w:tab w:val="left" w:pos="0"/>
              </w:tabs>
              <w:kinsoku w:val="0"/>
              <w:overflowPunct w:val="0"/>
              <w:jc w:val="both"/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4B7C0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 xml:space="preserve">                                                                                   </w:t>
            </w:r>
          </w:p>
          <w:p w14:paraId="42956730" w14:textId="77777777" w:rsidR="00F6069F" w:rsidRPr="004B7C0A" w:rsidRDefault="00F6069F" w:rsidP="00A613C9">
            <w:pPr>
              <w:pStyle w:val="BodyText"/>
              <w:tabs>
                <w:tab w:val="left" w:pos="0"/>
              </w:tabs>
              <w:kinsoku w:val="0"/>
              <w:overflowPunct w:val="0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4B7C0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>3. Dugovanja za račune za energiju</w:t>
            </w:r>
          </w:p>
          <w:p w14:paraId="78A466FD" w14:textId="77777777" w:rsidR="00F6069F" w:rsidRPr="004B7C0A" w:rsidRDefault="00F6069F" w:rsidP="00A613C9">
            <w:pPr>
              <w:pStyle w:val="BodyText"/>
              <w:tabs>
                <w:tab w:val="left" w:pos="0"/>
              </w:tabs>
              <w:kinsoku w:val="0"/>
              <w:overflowPunct w:val="0"/>
              <w:jc w:val="both"/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</w:pPr>
            <w:r w:rsidRPr="004B7C0A">
              <w:rPr>
                <w:rFonts w:ascii="Times New Roman" w:hAnsi="Times New Roman" w:cs="Times New Roman"/>
                <w:noProof/>
                <w:color w:val="000000" w:themeColor="text1"/>
                <w:spacing w:val="-1"/>
                <w:sz w:val="24"/>
                <w:szCs w:val="24"/>
                <w:lang w:val="bs-Latn-BA"/>
              </w:rPr>
              <w:t>Ako se iz finansijskih razloga najmanje 1x račun za energiju (za gore navedene energetske usluge) i/ili doplata za godišnji račun ne može platiti u roku od jedne godine.</w:t>
            </w:r>
          </w:p>
          <w:p w14:paraId="560FEDD9" w14:textId="77777777" w:rsidR="00F6069F" w:rsidRPr="00DF039B" w:rsidRDefault="00F6069F" w:rsidP="00A613C9">
            <w:pPr>
              <w:spacing w:after="0" w:line="240" w:lineRule="auto"/>
              <w:jc w:val="left"/>
              <w:rPr>
                <w:sz w:val="24"/>
                <w:szCs w:val="24"/>
                <w:lang w:val="bs-Latn-BA"/>
              </w:rPr>
            </w:pPr>
          </w:p>
        </w:tc>
      </w:tr>
    </w:tbl>
    <w:p w14:paraId="5D85D95D" w14:textId="77777777" w:rsidR="00F6069F" w:rsidRPr="00DF039B" w:rsidRDefault="00F6069F" w:rsidP="00F6069F">
      <w:pPr>
        <w:spacing w:before="100" w:beforeAutospacing="1" w:after="100" w:afterAutospacing="1" w:line="240" w:lineRule="auto"/>
        <w:ind w:right="0"/>
        <w:contextualSpacing w:val="0"/>
        <w:jc w:val="left"/>
        <w:rPr>
          <w:lang w:val="bs-Latn-BA"/>
        </w:rPr>
      </w:pPr>
    </w:p>
    <w:p w14:paraId="72F0A42B" w14:textId="77777777" w:rsidR="00F6069F" w:rsidRPr="00DF039B" w:rsidRDefault="00F6069F" w:rsidP="00F6069F">
      <w:pPr>
        <w:spacing w:after="0" w:line="240" w:lineRule="auto"/>
        <w:ind w:left="360" w:hanging="360"/>
        <w:jc w:val="left"/>
        <w:rPr>
          <w:lang w:val="bs-Latn-BA"/>
        </w:rPr>
      </w:pPr>
    </w:p>
    <w:p w14:paraId="645AEFDC" w14:textId="77777777" w:rsidR="006A7E17" w:rsidRPr="00DF039B" w:rsidRDefault="006A7E17" w:rsidP="0030611C">
      <w:pPr>
        <w:spacing w:after="0" w:line="240" w:lineRule="auto"/>
        <w:ind w:left="360" w:hanging="360"/>
        <w:jc w:val="left"/>
        <w:rPr>
          <w:lang w:val="bs-Latn-BA"/>
        </w:rPr>
      </w:pPr>
    </w:p>
    <w:sectPr w:rsidR="006A7E17" w:rsidRPr="00DF039B" w:rsidSect="00EE3310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851" w:right="707" w:bottom="851" w:left="851" w:header="340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7EBB" w14:textId="77777777" w:rsidR="006252D4" w:rsidRDefault="006252D4" w:rsidP="00637013">
      <w:pPr>
        <w:spacing w:after="0" w:line="240" w:lineRule="auto"/>
      </w:pPr>
      <w:r>
        <w:separator/>
      </w:r>
    </w:p>
  </w:endnote>
  <w:endnote w:type="continuationSeparator" w:id="0">
    <w:p w14:paraId="044F0B00" w14:textId="77777777" w:rsidR="006252D4" w:rsidRDefault="006252D4" w:rsidP="0063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Content>
      <w:p w14:paraId="31A41537" w14:textId="02C15F1F" w:rsidR="00755A97" w:rsidRDefault="00755A97" w:rsidP="00755A97">
        <w:pPr>
          <w:pStyle w:val="Footer"/>
          <w:jc w:val="center"/>
        </w:pPr>
        <w:r w:rsidRPr="00755A97">
          <w:t xml:space="preserve">Page </w:t>
        </w:r>
        <w:r w:rsidRPr="00755A97">
          <w:rPr>
            <w:bCs/>
          </w:rPr>
          <w:fldChar w:fldCharType="begin"/>
        </w:r>
        <w:r w:rsidRPr="00755A97">
          <w:rPr>
            <w:bCs/>
          </w:rPr>
          <w:instrText xml:space="preserve"> PAGE </w:instrText>
        </w:r>
        <w:r w:rsidRPr="00755A97">
          <w:rPr>
            <w:bCs/>
          </w:rPr>
          <w:fldChar w:fldCharType="separate"/>
        </w:r>
        <w:r w:rsidR="00F93A6D">
          <w:rPr>
            <w:bCs/>
            <w:noProof/>
          </w:rPr>
          <w:t>2</w:t>
        </w:r>
        <w:r w:rsidRPr="00755A97">
          <w:rPr>
            <w:bCs/>
          </w:rPr>
          <w:fldChar w:fldCharType="end"/>
        </w:r>
        <w:r w:rsidRPr="00755A97">
          <w:t xml:space="preserve"> of </w:t>
        </w:r>
        <w:r w:rsidRPr="00755A97">
          <w:rPr>
            <w:bCs/>
          </w:rPr>
          <w:fldChar w:fldCharType="begin"/>
        </w:r>
        <w:r w:rsidRPr="00755A97">
          <w:rPr>
            <w:bCs/>
          </w:rPr>
          <w:instrText xml:space="preserve"> NUMPAGES  </w:instrText>
        </w:r>
        <w:r w:rsidRPr="00755A97">
          <w:rPr>
            <w:bCs/>
          </w:rPr>
          <w:fldChar w:fldCharType="separate"/>
        </w:r>
        <w:r w:rsidR="00F93A6D">
          <w:rPr>
            <w:bCs/>
            <w:noProof/>
          </w:rPr>
          <w:t>2</w:t>
        </w:r>
        <w:r w:rsidRPr="00755A97">
          <w:rPr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F32E" w14:textId="7D46FC71" w:rsidR="00755A97" w:rsidRDefault="00755A97">
    <w:pPr>
      <w:pStyle w:val="Footer"/>
      <w:jc w:val="center"/>
    </w:pPr>
  </w:p>
  <w:p w14:paraId="5B5304EF" w14:textId="77777777" w:rsidR="00755A97" w:rsidRDefault="00755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E5D0" w14:textId="77777777" w:rsidR="006252D4" w:rsidRDefault="006252D4" w:rsidP="00637013">
      <w:pPr>
        <w:spacing w:after="0" w:line="240" w:lineRule="auto"/>
      </w:pPr>
      <w:r>
        <w:separator/>
      </w:r>
    </w:p>
  </w:footnote>
  <w:footnote w:type="continuationSeparator" w:id="0">
    <w:p w14:paraId="5DFBCC69" w14:textId="77777777" w:rsidR="006252D4" w:rsidRDefault="006252D4" w:rsidP="0063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5343" w14:textId="5D7ADA19" w:rsidR="00637013" w:rsidRDefault="00637013">
    <w:pPr>
      <w:pStyle w:val="Header"/>
    </w:pPr>
  </w:p>
  <w:p w14:paraId="07CE1573" w14:textId="77777777" w:rsidR="00637013" w:rsidRDefault="00637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49D1" w14:textId="24CFB5AD" w:rsidR="00CA5120" w:rsidRDefault="00CA5120" w:rsidP="00987BE7">
    <w:pPr>
      <w:pStyle w:val="Header"/>
      <w:ind w:left="-142"/>
    </w:pPr>
    <w:r w:rsidRPr="001D7B91">
      <w:rPr>
        <w:b/>
        <w:noProof/>
        <w:sz w:val="24"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4F7975C7" wp14:editId="2E10B1B1">
          <wp:simplePos x="0" y="0"/>
          <wp:positionH relativeFrom="column">
            <wp:posOffset>-635</wp:posOffset>
          </wp:positionH>
          <wp:positionV relativeFrom="paragraph">
            <wp:posOffset>46990</wp:posOffset>
          </wp:positionV>
          <wp:extent cx="2190750" cy="333375"/>
          <wp:effectExtent l="0" t="0" r="0" b="9525"/>
          <wp:wrapTight wrapText="bothSides">
            <wp:wrapPolygon edited="0">
              <wp:start x="0" y="0"/>
              <wp:lineTo x="0" y="20983"/>
              <wp:lineTo x="21412" y="20983"/>
              <wp:lineTo x="21412" y="0"/>
              <wp:lineTo x="0" y="0"/>
            </wp:wrapPolygon>
          </wp:wrapTight>
          <wp:docPr id="2" name="Bild 1" descr="Description: Logo Caritas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escription: Logo Caritas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39"/>
    <w:multiLevelType w:val="multilevel"/>
    <w:tmpl w:val="A7C0FB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22181F49"/>
    <w:multiLevelType w:val="hybridMultilevel"/>
    <w:tmpl w:val="C58C1F3C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1164F"/>
    <w:multiLevelType w:val="hybridMultilevel"/>
    <w:tmpl w:val="B4C80F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A0F04"/>
    <w:multiLevelType w:val="hybridMultilevel"/>
    <w:tmpl w:val="8B5C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04EF5"/>
    <w:multiLevelType w:val="hybridMultilevel"/>
    <w:tmpl w:val="B8EE13F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620E4"/>
    <w:multiLevelType w:val="hybridMultilevel"/>
    <w:tmpl w:val="5BF8CA6C"/>
    <w:lvl w:ilvl="0" w:tplc="FA345A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70544"/>
    <w:multiLevelType w:val="hybridMultilevel"/>
    <w:tmpl w:val="5C86D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93B02"/>
    <w:multiLevelType w:val="multilevel"/>
    <w:tmpl w:val="2E7801A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40065489"/>
    <w:multiLevelType w:val="hybridMultilevel"/>
    <w:tmpl w:val="E6829D1E"/>
    <w:lvl w:ilvl="0" w:tplc="FFFFFFFF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6D1D88"/>
    <w:multiLevelType w:val="hybridMultilevel"/>
    <w:tmpl w:val="62E8E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D3DE1"/>
    <w:multiLevelType w:val="hybridMultilevel"/>
    <w:tmpl w:val="74C89D66"/>
    <w:lvl w:ilvl="0" w:tplc="9D4ABC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95DD7"/>
    <w:multiLevelType w:val="hybridMultilevel"/>
    <w:tmpl w:val="9606E1F2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308F0"/>
    <w:multiLevelType w:val="hybridMultilevel"/>
    <w:tmpl w:val="59CEC924"/>
    <w:lvl w:ilvl="0" w:tplc="169CC266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550B49"/>
    <w:multiLevelType w:val="hybridMultilevel"/>
    <w:tmpl w:val="39D4EEC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35F77"/>
    <w:multiLevelType w:val="hybridMultilevel"/>
    <w:tmpl w:val="9884AF68"/>
    <w:lvl w:ilvl="0" w:tplc="C7C0AF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15ED1"/>
    <w:multiLevelType w:val="hybridMultilevel"/>
    <w:tmpl w:val="58CE5F44"/>
    <w:lvl w:ilvl="0" w:tplc="C910EB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015DD"/>
    <w:multiLevelType w:val="hybridMultilevel"/>
    <w:tmpl w:val="D854BF3C"/>
    <w:lvl w:ilvl="0" w:tplc="AF8C3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B85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104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588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B8E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885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6E0A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DC57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7C1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CD087A"/>
    <w:multiLevelType w:val="hybridMultilevel"/>
    <w:tmpl w:val="8968BEB6"/>
    <w:lvl w:ilvl="0" w:tplc="141A000F">
      <w:start w:val="2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B6842"/>
    <w:multiLevelType w:val="multilevel"/>
    <w:tmpl w:val="E67E1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820337">
    <w:abstractNumId w:val="8"/>
  </w:num>
  <w:num w:numId="2" w16cid:durableId="1199974675">
    <w:abstractNumId w:val="2"/>
  </w:num>
  <w:num w:numId="3" w16cid:durableId="1170214583">
    <w:abstractNumId w:val="4"/>
  </w:num>
  <w:num w:numId="4" w16cid:durableId="1952783769">
    <w:abstractNumId w:val="13"/>
  </w:num>
  <w:num w:numId="5" w16cid:durableId="988752009">
    <w:abstractNumId w:val="0"/>
  </w:num>
  <w:num w:numId="6" w16cid:durableId="960576264">
    <w:abstractNumId w:val="3"/>
  </w:num>
  <w:num w:numId="7" w16cid:durableId="878013908">
    <w:abstractNumId w:val="1"/>
  </w:num>
  <w:num w:numId="8" w16cid:durableId="600837003">
    <w:abstractNumId w:val="11"/>
  </w:num>
  <w:num w:numId="9" w16cid:durableId="4794203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517105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8449136">
    <w:abstractNumId w:val="12"/>
  </w:num>
  <w:num w:numId="12" w16cid:durableId="1437365172">
    <w:abstractNumId w:val="7"/>
  </w:num>
  <w:num w:numId="13" w16cid:durableId="773596490">
    <w:abstractNumId w:val="14"/>
  </w:num>
  <w:num w:numId="14" w16cid:durableId="545720519">
    <w:abstractNumId w:val="8"/>
  </w:num>
  <w:num w:numId="15" w16cid:durableId="556011248">
    <w:abstractNumId w:val="8"/>
  </w:num>
  <w:num w:numId="16" w16cid:durableId="466898104">
    <w:abstractNumId w:val="15"/>
  </w:num>
  <w:num w:numId="17" w16cid:durableId="1251305629">
    <w:abstractNumId w:val="10"/>
  </w:num>
  <w:num w:numId="18" w16cid:durableId="128978773">
    <w:abstractNumId w:val="5"/>
  </w:num>
  <w:num w:numId="19" w16cid:durableId="1568225323">
    <w:abstractNumId w:val="9"/>
  </w:num>
  <w:num w:numId="20" w16cid:durableId="934021776">
    <w:abstractNumId w:val="6"/>
  </w:num>
  <w:num w:numId="21" w16cid:durableId="1382173527">
    <w:abstractNumId w:val="8"/>
  </w:num>
  <w:num w:numId="22" w16cid:durableId="1562673102">
    <w:abstractNumId w:val="8"/>
  </w:num>
  <w:num w:numId="23" w16cid:durableId="1218055492">
    <w:abstractNumId w:val="8"/>
  </w:num>
  <w:num w:numId="24" w16cid:durableId="1680157647">
    <w:abstractNumId w:val="8"/>
  </w:num>
  <w:num w:numId="25" w16cid:durableId="435294096">
    <w:abstractNumId w:val="8"/>
  </w:num>
  <w:num w:numId="26" w16cid:durableId="1071922319">
    <w:abstractNumId w:val="8"/>
  </w:num>
  <w:num w:numId="27" w16cid:durableId="1296640991">
    <w:abstractNumId w:val="8"/>
  </w:num>
  <w:num w:numId="28" w16cid:durableId="431896915">
    <w:abstractNumId w:val="8"/>
  </w:num>
  <w:num w:numId="29" w16cid:durableId="1785415372">
    <w:abstractNumId w:val="16"/>
  </w:num>
  <w:num w:numId="30" w16cid:durableId="809830316">
    <w:abstractNumId w:val="8"/>
  </w:num>
  <w:num w:numId="31" w16cid:durableId="1188711276">
    <w:abstractNumId w:val="8"/>
  </w:num>
  <w:num w:numId="32" w16cid:durableId="1084378904">
    <w:abstractNumId w:val="8"/>
  </w:num>
  <w:num w:numId="33" w16cid:durableId="731581865">
    <w:abstractNumId w:val="8"/>
  </w:num>
  <w:num w:numId="34" w16cid:durableId="296684548">
    <w:abstractNumId w:val="8"/>
  </w:num>
  <w:num w:numId="35" w16cid:durableId="16730976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D79"/>
    <w:rsid w:val="0001422D"/>
    <w:rsid w:val="00022381"/>
    <w:rsid w:val="00036A63"/>
    <w:rsid w:val="0005150D"/>
    <w:rsid w:val="000516B3"/>
    <w:rsid w:val="000700E2"/>
    <w:rsid w:val="000716F6"/>
    <w:rsid w:val="000823E7"/>
    <w:rsid w:val="000909D8"/>
    <w:rsid w:val="000936F7"/>
    <w:rsid w:val="000B0DA1"/>
    <w:rsid w:val="000B4213"/>
    <w:rsid w:val="000D7272"/>
    <w:rsid w:val="000E1C60"/>
    <w:rsid w:val="000E5B01"/>
    <w:rsid w:val="000F32F9"/>
    <w:rsid w:val="000F4E69"/>
    <w:rsid w:val="00100E79"/>
    <w:rsid w:val="00105D70"/>
    <w:rsid w:val="0010618F"/>
    <w:rsid w:val="0011159C"/>
    <w:rsid w:val="00114A4E"/>
    <w:rsid w:val="00122B2E"/>
    <w:rsid w:val="00132E9A"/>
    <w:rsid w:val="00134E3B"/>
    <w:rsid w:val="001365F7"/>
    <w:rsid w:val="001440BF"/>
    <w:rsid w:val="00145A18"/>
    <w:rsid w:val="00150204"/>
    <w:rsid w:val="00155E1C"/>
    <w:rsid w:val="00165CCF"/>
    <w:rsid w:val="00166901"/>
    <w:rsid w:val="00170D59"/>
    <w:rsid w:val="001718F7"/>
    <w:rsid w:val="00182560"/>
    <w:rsid w:val="00192A9B"/>
    <w:rsid w:val="00194A43"/>
    <w:rsid w:val="00194C5F"/>
    <w:rsid w:val="001956C9"/>
    <w:rsid w:val="001A25AC"/>
    <w:rsid w:val="001A2A2D"/>
    <w:rsid w:val="001C7ED4"/>
    <w:rsid w:val="001D101F"/>
    <w:rsid w:val="001D5817"/>
    <w:rsid w:val="001F2217"/>
    <w:rsid w:val="001F55E3"/>
    <w:rsid w:val="00206825"/>
    <w:rsid w:val="0021212D"/>
    <w:rsid w:val="00212222"/>
    <w:rsid w:val="00223373"/>
    <w:rsid w:val="002248BE"/>
    <w:rsid w:val="0023504D"/>
    <w:rsid w:val="00252304"/>
    <w:rsid w:val="00257552"/>
    <w:rsid w:val="00273ED3"/>
    <w:rsid w:val="00290B5C"/>
    <w:rsid w:val="00293E6E"/>
    <w:rsid w:val="002958A8"/>
    <w:rsid w:val="002958FC"/>
    <w:rsid w:val="002B4EDE"/>
    <w:rsid w:val="002B5FA7"/>
    <w:rsid w:val="002C2AF4"/>
    <w:rsid w:val="002C3E46"/>
    <w:rsid w:val="002C54D3"/>
    <w:rsid w:val="002C6F7C"/>
    <w:rsid w:val="002C71C1"/>
    <w:rsid w:val="002D2842"/>
    <w:rsid w:val="002E5495"/>
    <w:rsid w:val="002F01E6"/>
    <w:rsid w:val="00302218"/>
    <w:rsid w:val="0030611C"/>
    <w:rsid w:val="00322B0E"/>
    <w:rsid w:val="003242EE"/>
    <w:rsid w:val="00334A74"/>
    <w:rsid w:val="00335391"/>
    <w:rsid w:val="00352CC4"/>
    <w:rsid w:val="003747FD"/>
    <w:rsid w:val="00375DDF"/>
    <w:rsid w:val="00376033"/>
    <w:rsid w:val="0039237D"/>
    <w:rsid w:val="0039306E"/>
    <w:rsid w:val="0039425D"/>
    <w:rsid w:val="00394839"/>
    <w:rsid w:val="003A2C58"/>
    <w:rsid w:val="003B5802"/>
    <w:rsid w:val="003D627E"/>
    <w:rsid w:val="003E14AD"/>
    <w:rsid w:val="003E1D9D"/>
    <w:rsid w:val="003F07E1"/>
    <w:rsid w:val="003F5455"/>
    <w:rsid w:val="003F63B8"/>
    <w:rsid w:val="0040170C"/>
    <w:rsid w:val="004056CC"/>
    <w:rsid w:val="004071DF"/>
    <w:rsid w:val="00425C94"/>
    <w:rsid w:val="00426AE8"/>
    <w:rsid w:val="004275E1"/>
    <w:rsid w:val="00427C5F"/>
    <w:rsid w:val="004304DB"/>
    <w:rsid w:val="00432607"/>
    <w:rsid w:val="00451EDE"/>
    <w:rsid w:val="004552F3"/>
    <w:rsid w:val="00457F0B"/>
    <w:rsid w:val="00461DD1"/>
    <w:rsid w:val="00466AE1"/>
    <w:rsid w:val="00470FB1"/>
    <w:rsid w:val="00486E7F"/>
    <w:rsid w:val="00490320"/>
    <w:rsid w:val="004914FC"/>
    <w:rsid w:val="00495055"/>
    <w:rsid w:val="004A054E"/>
    <w:rsid w:val="004A1C7B"/>
    <w:rsid w:val="004A2DC1"/>
    <w:rsid w:val="004A5994"/>
    <w:rsid w:val="004A5D7A"/>
    <w:rsid w:val="004A7BA3"/>
    <w:rsid w:val="004B1024"/>
    <w:rsid w:val="004B6C02"/>
    <w:rsid w:val="004C7318"/>
    <w:rsid w:val="004E4A39"/>
    <w:rsid w:val="00501258"/>
    <w:rsid w:val="005305EA"/>
    <w:rsid w:val="0053273D"/>
    <w:rsid w:val="005717FB"/>
    <w:rsid w:val="0057215E"/>
    <w:rsid w:val="00573B4C"/>
    <w:rsid w:val="00581584"/>
    <w:rsid w:val="00584C50"/>
    <w:rsid w:val="00592404"/>
    <w:rsid w:val="00592D06"/>
    <w:rsid w:val="005B53A3"/>
    <w:rsid w:val="005C51CD"/>
    <w:rsid w:val="005D5162"/>
    <w:rsid w:val="005D5F38"/>
    <w:rsid w:val="005E4281"/>
    <w:rsid w:val="005E4548"/>
    <w:rsid w:val="00606132"/>
    <w:rsid w:val="00610C2E"/>
    <w:rsid w:val="00613753"/>
    <w:rsid w:val="00624B5D"/>
    <w:rsid w:val="006252D4"/>
    <w:rsid w:val="00626D37"/>
    <w:rsid w:val="00637013"/>
    <w:rsid w:val="00647876"/>
    <w:rsid w:val="006840F6"/>
    <w:rsid w:val="006A7E17"/>
    <w:rsid w:val="006B0B12"/>
    <w:rsid w:val="006C061C"/>
    <w:rsid w:val="006C34A1"/>
    <w:rsid w:val="006C60A0"/>
    <w:rsid w:val="006D2AD5"/>
    <w:rsid w:val="006D5805"/>
    <w:rsid w:val="006E0621"/>
    <w:rsid w:val="006E15FF"/>
    <w:rsid w:val="006F1DEF"/>
    <w:rsid w:val="006F7C22"/>
    <w:rsid w:val="00700342"/>
    <w:rsid w:val="0070079E"/>
    <w:rsid w:val="00700BAF"/>
    <w:rsid w:val="007052A2"/>
    <w:rsid w:val="00715160"/>
    <w:rsid w:val="00721025"/>
    <w:rsid w:val="00723CAE"/>
    <w:rsid w:val="007346CF"/>
    <w:rsid w:val="00743C8D"/>
    <w:rsid w:val="00753E9D"/>
    <w:rsid w:val="00754CD7"/>
    <w:rsid w:val="00755A97"/>
    <w:rsid w:val="0076345F"/>
    <w:rsid w:val="00766241"/>
    <w:rsid w:val="00772067"/>
    <w:rsid w:val="00776FF0"/>
    <w:rsid w:val="007840EE"/>
    <w:rsid w:val="00792D79"/>
    <w:rsid w:val="00792F01"/>
    <w:rsid w:val="00796EC6"/>
    <w:rsid w:val="007A3352"/>
    <w:rsid w:val="007A6B24"/>
    <w:rsid w:val="007B31A3"/>
    <w:rsid w:val="007C223C"/>
    <w:rsid w:val="007D2826"/>
    <w:rsid w:val="007D67F5"/>
    <w:rsid w:val="007F3214"/>
    <w:rsid w:val="007F4C3E"/>
    <w:rsid w:val="007F786D"/>
    <w:rsid w:val="008116E3"/>
    <w:rsid w:val="00841F1B"/>
    <w:rsid w:val="008476FC"/>
    <w:rsid w:val="0085600C"/>
    <w:rsid w:val="0086295F"/>
    <w:rsid w:val="0086600D"/>
    <w:rsid w:val="00866896"/>
    <w:rsid w:val="00866BD7"/>
    <w:rsid w:val="00873AF7"/>
    <w:rsid w:val="0087742C"/>
    <w:rsid w:val="008A0E9D"/>
    <w:rsid w:val="008A6C0D"/>
    <w:rsid w:val="008B2B0A"/>
    <w:rsid w:val="008C5165"/>
    <w:rsid w:val="008C55C5"/>
    <w:rsid w:val="008D2A46"/>
    <w:rsid w:val="008D53B5"/>
    <w:rsid w:val="008E628C"/>
    <w:rsid w:val="008E7CBB"/>
    <w:rsid w:val="008F05C8"/>
    <w:rsid w:val="008F7F49"/>
    <w:rsid w:val="009078FC"/>
    <w:rsid w:val="00923B75"/>
    <w:rsid w:val="0092643A"/>
    <w:rsid w:val="009271F2"/>
    <w:rsid w:val="00934D4E"/>
    <w:rsid w:val="00941D6B"/>
    <w:rsid w:val="00946CA7"/>
    <w:rsid w:val="00952876"/>
    <w:rsid w:val="00963686"/>
    <w:rsid w:val="009675BF"/>
    <w:rsid w:val="00987BE7"/>
    <w:rsid w:val="00995DEB"/>
    <w:rsid w:val="009A0370"/>
    <w:rsid w:val="009A64D5"/>
    <w:rsid w:val="009B3217"/>
    <w:rsid w:val="009B48C1"/>
    <w:rsid w:val="009C4F10"/>
    <w:rsid w:val="009D0944"/>
    <w:rsid w:val="009E0489"/>
    <w:rsid w:val="009E363D"/>
    <w:rsid w:val="009F2F4C"/>
    <w:rsid w:val="00A01B80"/>
    <w:rsid w:val="00A0297C"/>
    <w:rsid w:val="00A02E7A"/>
    <w:rsid w:val="00A038C2"/>
    <w:rsid w:val="00A2363A"/>
    <w:rsid w:val="00A41582"/>
    <w:rsid w:val="00A47AEF"/>
    <w:rsid w:val="00A52FE3"/>
    <w:rsid w:val="00A555F5"/>
    <w:rsid w:val="00A56DF8"/>
    <w:rsid w:val="00A6029A"/>
    <w:rsid w:val="00A70FD8"/>
    <w:rsid w:val="00A77B86"/>
    <w:rsid w:val="00A84AE9"/>
    <w:rsid w:val="00A85A50"/>
    <w:rsid w:val="00A90B84"/>
    <w:rsid w:val="00A97576"/>
    <w:rsid w:val="00AA0678"/>
    <w:rsid w:val="00AA5015"/>
    <w:rsid w:val="00AA54CF"/>
    <w:rsid w:val="00AB5C72"/>
    <w:rsid w:val="00AC1FA4"/>
    <w:rsid w:val="00AE31F4"/>
    <w:rsid w:val="00AE435C"/>
    <w:rsid w:val="00AF1D90"/>
    <w:rsid w:val="00AF2B4A"/>
    <w:rsid w:val="00AF369E"/>
    <w:rsid w:val="00AF6488"/>
    <w:rsid w:val="00AF7138"/>
    <w:rsid w:val="00B006E1"/>
    <w:rsid w:val="00B125F9"/>
    <w:rsid w:val="00B20146"/>
    <w:rsid w:val="00B37E2E"/>
    <w:rsid w:val="00B602C2"/>
    <w:rsid w:val="00B64112"/>
    <w:rsid w:val="00B70FA6"/>
    <w:rsid w:val="00B7442F"/>
    <w:rsid w:val="00B974D5"/>
    <w:rsid w:val="00B977EA"/>
    <w:rsid w:val="00BA6934"/>
    <w:rsid w:val="00BC2C2D"/>
    <w:rsid w:val="00BE4009"/>
    <w:rsid w:val="00BE712F"/>
    <w:rsid w:val="00BE7187"/>
    <w:rsid w:val="00BF3715"/>
    <w:rsid w:val="00C060C4"/>
    <w:rsid w:val="00C302EE"/>
    <w:rsid w:val="00C35DF3"/>
    <w:rsid w:val="00C37F2D"/>
    <w:rsid w:val="00C456D9"/>
    <w:rsid w:val="00C678DB"/>
    <w:rsid w:val="00C860C5"/>
    <w:rsid w:val="00CA4D23"/>
    <w:rsid w:val="00CA5120"/>
    <w:rsid w:val="00CA771B"/>
    <w:rsid w:val="00CB7943"/>
    <w:rsid w:val="00CD657E"/>
    <w:rsid w:val="00CE1197"/>
    <w:rsid w:val="00CE4200"/>
    <w:rsid w:val="00CE7853"/>
    <w:rsid w:val="00CF05EC"/>
    <w:rsid w:val="00D01BE5"/>
    <w:rsid w:val="00D036A3"/>
    <w:rsid w:val="00D17734"/>
    <w:rsid w:val="00D234A8"/>
    <w:rsid w:val="00D34385"/>
    <w:rsid w:val="00D5134C"/>
    <w:rsid w:val="00D5392A"/>
    <w:rsid w:val="00D61EF2"/>
    <w:rsid w:val="00D72BA1"/>
    <w:rsid w:val="00D7406E"/>
    <w:rsid w:val="00D74466"/>
    <w:rsid w:val="00D75532"/>
    <w:rsid w:val="00D76C66"/>
    <w:rsid w:val="00D816B7"/>
    <w:rsid w:val="00D83E76"/>
    <w:rsid w:val="00D8695C"/>
    <w:rsid w:val="00DB6A02"/>
    <w:rsid w:val="00DC1F60"/>
    <w:rsid w:val="00DC30C8"/>
    <w:rsid w:val="00DD050A"/>
    <w:rsid w:val="00DD4C1D"/>
    <w:rsid w:val="00DF039B"/>
    <w:rsid w:val="00DF13F3"/>
    <w:rsid w:val="00DF405D"/>
    <w:rsid w:val="00E10A8C"/>
    <w:rsid w:val="00E160C8"/>
    <w:rsid w:val="00E16225"/>
    <w:rsid w:val="00E22618"/>
    <w:rsid w:val="00E25191"/>
    <w:rsid w:val="00E3584D"/>
    <w:rsid w:val="00E46E99"/>
    <w:rsid w:val="00E5446C"/>
    <w:rsid w:val="00E660A3"/>
    <w:rsid w:val="00E66329"/>
    <w:rsid w:val="00E75007"/>
    <w:rsid w:val="00E75224"/>
    <w:rsid w:val="00E90D8C"/>
    <w:rsid w:val="00EA37BA"/>
    <w:rsid w:val="00EA3FDB"/>
    <w:rsid w:val="00EA6622"/>
    <w:rsid w:val="00EB3A06"/>
    <w:rsid w:val="00EB57ED"/>
    <w:rsid w:val="00EC230F"/>
    <w:rsid w:val="00ED7855"/>
    <w:rsid w:val="00EE3310"/>
    <w:rsid w:val="00EE4F4F"/>
    <w:rsid w:val="00EE671A"/>
    <w:rsid w:val="00EE6BB4"/>
    <w:rsid w:val="00EF4061"/>
    <w:rsid w:val="00F02E27"/>
    <w:rsid w:val="00F34EDD"/>
    <w:rsid w:val="00F50EBA"/>
    <w:rsid w:val="00F55009"/>
    <w:rsid w:val="00F6069F"/>
    <w:rsid w:val="00F650F4"/>
    <w:rsid w:val="00F93A6D"/>
    <w:rsid w:val="00F94167"/>
    <w:rsid w:val="00FA284A"/>
    <w:rsid w:val="00FA5E8B"/>
    <w:rsid w:val="00FE306D"/>
    <w:rsid w:val="00FE73B4"/>
    <w:rsid w:val="00FF034C"/>
    <w:rsid w:val="00FF3B9F"/>
    <w:rsid w:val="00FF6955"/>
    <w:rsid w:val="00FF6E69"/>
    <w:rsid w:val="00FF707D"/>
    <w:rsid w:val="05FC6B08"/>
    <w:rsid w:val="0F3E2770"/>
    <w:rsid w:val="1065A641"/>
    <w:rsid w:val="16442411"/>
    <w:rsid w:val="416B59B8"/>
    <w:rsid w:val="4D0BB81D"/>
    <w:rsid w:val="4D819B48"/>
    <w:rsid w:val="56161D7F"/>
    <w:rsid w:val="57E86307"/>
    <w:rsid w:val="58BC5412"/>
    <w:rsid w:val="5A6DF4AA"/>
    <w:rsid w:val="671A6C19"/>
    <w:rsid w:val="6CEB7DDE"/>
    <w:rsid w:val="6ED76358"/>
    <w:rsid w:val="72723C0B"/>
    <w:rsid w:val="79C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854E6"/>
  <w15:docId w15:val="{F625CD0E-7FC0-41D7-9F5E-D5C366EC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13"/>
    <w:pPr>
      <w:spacing w:after="120" w:line="276" w:lineRule="auto"/>
      <w:ind w:right="102"/>
      <w:contextualSpacing/>
      <w:jc w:val="both"/>
    </w:pPr>
    <w:rPr>
      <w:rFonts w:ascii="Times New Roman" w:eastAsia="Calibri" w:hAnsi="Times New Roman" w:cs="Times New Roman"/>
      <w:lang w:val="en-GB"/>
    </w:rPr>
  </w:style>
  <w:style w:type="paragraph" w:styleId="Heading1">
    <w:name w:val="heading 1"/>
    <w:basedOn w:val="Listenabsatz1"/>
    <w:next w:val="Normal"/>
    <w:link w:val="Heading1Char"/>
    <w:uiPriority w:val="9"/>
    <w:qFormat/>
    <w:rsid w:val="00987BE7"/>
    <w:pPr>
      <w:numPr>
        <w:numId w:val="11"/>
      </w:numPr>
      <w:spacing w:before="240" w:after="0" w:line="240" w:lineRule="auto"/>
      <w:contextualSpacing w:val="0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13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13"/>
    <w:rPr>
      <w:rFonts w:ascii="Times New Roman" w:hAnsi="Times New Roman"/>
      <w:sz w:val="24"/>
      <w:lang w:val="en-US"/>
    </w:rPr>
  </w:style>
  <w:style w:type="paragraph" w:styleId="ListParagraph">
    <w:name w:val="List Paragraph"/>
    <w:aliases w:val="U 5,List Paragraph (numbered (a)),Use Case List Paragraph"/>
    <w:basedOn w:val="Normal"/>
    <w:link w:val="ListParagraphChar"/>
    <w:uiPriority w:val="34"/>
    <w:qFormat/>
    <w:rsid w:val="00B7442F"/>
    <w:pPr>
      <w:numPr>
        <w:numId w:val="1"/>
      </w:numPr>
    </w:pPr>
  </w:style>
  <w:style w:type="paragraph" w:customStyle="1" w:styleId="Listenabsatz1">
    <w:name w:val="Listenabsatz1"/>
    <w:basedOn w:val="Normal"/>
    <w:qFormat/>
    <w:rsid w:val="00B7442F"/>
    <w:pPr>
      <w:spacing w:after="200"/>
      <w:ind w:left="720" w:hanging="284"/>
    </w:pPr>
    <w:rPr>
      <w:rFonts w:ascii="Calibri" w:hAnsi="Calibri"/>
    </w:rPr>
  </w:style>
  <w:style w:type="character" w:customStyle="1" w:styleId="ListParagraphChar">
    <w:name w:val="List Paragraph Char"/>
    <w:aliases w:val="U 5 Char,List Paragraph (numbered (a)) Char,Use Case List Paragraph Char"/>
    <w:link w:val="ListParagraph"/>
    <w:uiPriority w:val="34"/>
    <w:rsid w:val="00B7442F"/>
    <w:rPr>
      <w:rFonts w:ascii="Times New Roman" w:eastAsia="Calibri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27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1F2"/>
    <w:rPr>
      <w:rFonts w:ascii="Times New Roman" w:eastAsia="Calibri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1F2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F2"/>
    <w:rPr>
      <w:rFonts w:ascii="Segoe UI" w:eastAsia="Calibr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5C51CD"/>
    <w:rPr>
      <w:color w:val="0000FF"/>
      <w:u w:val="single"/>
    </w:rPr>
  </w:style>
  <w:style w:type="paragraph" w:styleId="Revision">
    <w:name w:val="Revision"/>
    <w:hidden/>
    <w:uiPriority w:val="99"/>
    <w:semiHidden/>
    <w:rsid w:val="009D0944"/>
    <w:pPr>
      <w:spacing w:after="0" w:line="240" w:lineRule="auto"/>
    </w:pPr>
    <w:rPr>
      <w:rFonts w:ascii="Times New Roman" w:eastAsia="Calibri" w:hAnsi="Times New Roman" w:cs="Times New Roman"/>
      <w:lang w:val="en-GB"/>
    </w:rPr>
  </w:style>
  <w:style w:type="table" w:styleId="TableGrid">
    <w:name w:val="Table Grid"/>
    <w:basedOn w:val="TableNormal"/>
    <w:uiPriority w:val="39"/>
    <w:rsid w:val="00F9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70D59"/>
  </w:style>
  <w:style w:type="paragraph" w:styleId="FootnoteText">
    <w:name w:val="footnote text"/>
    <w:basedOn w:val="Normal"/>
    <w:link w:val="FootnoteTextChar"/>
    <w:uiPriority w:val="99"/>
    <w:semiHidden/>
    <w:unhideWhenUsed/>
    <w:rsid w:val="001956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6C9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956C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87BE7"/>
    <w:rPr>
      <w:rFonts w:ascii="Times New Roman" w:eastAsia="Calibri" w:hAnsi="Times New Roman" w:cs="Times New Roman"/>
      <w:b/>
      <w:bCs/>
      <w:lang w:val="en-GB"/>
    </w:rPr>
  </w:style>
  <w:style w:type="character" w:customStyle="1" w:styleId="hwtze">
    <w:name w:val="hwtze"/>
    <w:basedOn w:val="DefaultParagraphFont"/>
    <w:rsid w:val="00F34EDD"/>
  </w:style>
  <w:style w:type="character" w:customStyle="1" w:styleId="rynqvb">
    <w:name w:val="rynqvb"/>
    <w:basedOn w:val="DefaultParagraphFont"/>
    <w:rsid w:val="00F34EDD"/>
  </w:style>
  <w:style w:type="character" w:styleId="UnresolvedMention">
    <w:name w:val="Unresolved Mention"/>
    <w:basedOn w:val="DefaultParagraphFont"/>
    <w:uiPriority w:val="99"/>
    <w:semiHidden/>
    <w:unhideWhenUsed/>
    <w:rsid w:val="00114A4E"/>
    <w:rPr>
      <w:color w:val="605E5C"/>
      <w:shd w:val="clear" w:color="auto" w:fill="E1DFDD"/>
    </w:rPr>
  </w:style>
  <w:style w:type="paragraph" w:customStyle="1" w:styleId="Pa5">
    <w:name w:val="Pa5"/>
    <w:basedOn w:val="Normal"/>
    <w:next w:val="Normal"/>
    <w:uiPriority w:val="99"/>
    <w:rsid w:val="0030611C"/>
    <w:pPr>
      <w:autoSpaceDE w:val="0"/>
      <w:autoSpaceDN w:val="0"/>
      <w:adjustRightInd w:val="0"/>
      <w:spacing w:after="0" w:line="181" w:lineRule="atLeast"/>
      <w:ind w:right="0"/>
      <w:contextualSpacing w:val="0"/>
      <w:jc w:val="left"/>
    </w:pPr>
    <w:rPr>
      <w:rFonts w:ascii="Open Sans" w:eastAsiaTheme="minorHAnsi" w:hAnsi="Open Sans" w:cstheme="minorBid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0611C"/>
    <w:pPr>
      <w:autoSpaceDE w:val="0"/>
      <w:autoSpaceDN w:val="0"/>
      <w:adjustRightInd w:val="0"/>
      <w:spacing w:after="0" w:line="181" w:lineRule="atLeast"/>
      <w:ind w:right="0"/>
      <w:contextualSpacing w:val="0"/>
      <w:jc w:val="left"/>
    </w:pPr>
    <w:rPr>
      <w:rFonts w:ascii="Open Sans" w:eastAsiaTheme="minorHAnsi" w:hAnsi="Open Sans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7E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A7E17"/>
    <w:pPr>
      <w:autoSpaceDE w:val="0"/>
      <w:autoSpaceDN w:val="0"/>
      <w:adjustRightInd w:val="0"/>
      <w:spacing w:after="0" w:line="240" w:lineRule="auto"/>
      <w:ind w:right="0"/>
      <w:contextualSpacing w:val="0"/>
      <w:jc w:val="left"/>
    </w:pPr>
    <w:rPr>
      <w:rFonts w:ascii="Calibri" w:eastAsiaTheme="minorHAns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A7E17"/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40knowledgehub.org/s/article/How-to-set-energy-efficiency-standards-for-existing-buildings" TargetMode="External"/><Relationship Id="rId18" Type="http://schemas.openxmlformats.org/officeDocument/2006/relationships/hyperlink" Target="https://www.c40knowledgehub.org/s/article/How-cities-can-create-demand-for-large-scale-clean-energy-generati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london.gov.uk/press-releases/mayoral/new-online-hub-to-help-londoners" TargetMode="External"/><Relationship Id="rId17" Type="http://schemas.openxmlformats.org/officeDocument/2006/relationships/hyperlink" Target="https://www.c40knowledgehub.org/s/article/Creating-local-green-jobs-the-United-States-Italy-and-South-Afric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40knowledgehub.org/s/article/A-10-point-plan-to-cut-oil-use" TargetMode="External"/><Relationship Id="rId20" Type="http://schemas.openxmlformats.org/officeDocument/2006/relationships/hyperlink" Target="https://www.c40knowledgehub.org/s/article/How-to-advance-your-citys-climate-action-through-city-diploma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nja.rizvic@ekologija.ba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40knowledgehub.org/s/article/How-to-drive-a-modal-shift-from-private-vehicle-use-to-public-transport-walking-and-cycling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c40knowledgehub.org/s/article/Better-together-How-cities-can-collaborate-for-faster-more-effective-climate-ac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40knowledgehub.org/s/article/How-to-encourage-residents-and-businesses-to-install-building-scale-clean-energy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voriteUsers xmlns="02bde9cd-6322-4479-b7d7-5b20e7e9c03c" xsi:nil="true"/>
    <cc92bdb0fa944447acf309642a11bf0d xmlns="02bde9cd-6322-4479-b7d7-5b20e7e9c03c">
      <Terms xmlns="http://schemas.microsoft.com/office/infopath/2007/PartnerControls"/>
    </cc92bdb0fa944447acf309642a11bf0d>
    <TaxCatchAll xmlns="02bde9cd-6322-4479-b7d7-5b20e7e9c03c"/>
    <KeyEntities xmlns="02bde9cd-6322-4479-b7d7-5b20e7e9c03c" xsi:nil="true"/>
    <i9f2da93fcc74e869d070fd34a0597c4 xmlns="02bde9cd-6322-4479-b7d7-5b20e7e9c03c">
      <Terms xmlns="http://schemas.microsoft.com/office/infopath/2007/PartnerControls"/>
    </i9f2da93fcc74e869d070fd34a0597c4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A489EADAC272DA4690BAB504EB9DC4CD" ma:contentTypeVersion="19" ma:contentTypeDescription="NGO Document content type" ma:contentTypeScope="" ma:versionID="d01c05d3947bf48ea836b014381aad6b">
  <xsd:schema xmlns:xsd="http://www.w3.org/2001/XMLSchema" xmlns:xs="http://www.w3.org/2001/XMLSchema" xmlns:p="http://schemas.microsoft.com/office/2006/metadata/properties" xmlns:ns1="http://schemas.microsoft.com/sharepoint/v3" xmlns:ns2="02bde9cd-6322-4479-b7d7-5b20e7e9c03c" xmlns:ns3="6c4c06b4-5cd2-46de-b62d-1c3a3a8b9a06" xmlns:ns4="cac4acd6-6879-4db3-b969-9fd19f68c6bc" targetNamespace="http://schemas.microsoft.com/office/2006/metadata/properties" ma:root="true" ma:fieldsID="756a442ee5b965983b2d697b21fbf7ae" ns1:_="" ns2:_="" ns3:_="" ns4:_="">
    <xsd:import namespace="http://schemas.microsoft.com/sharepoint/v3"/>
    <xsd:import namespace="02bde9cd-6322-4479-b7d7-5b20e7e9c03c"/>
    <xsd:import namespace="6c4c06b4-5cd2-46de-b62d-1c3a3a8b9a06"/>
    <xsd:import namespace="cac4acd6-6879-4db3-b969-9fd19f68c6bc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e9cd-6322-4479-b7d7-5b20e7e9c03c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d7810e56-9569-4620-8585-859ad8f893ad" ma:termSetId="75d8fdc3-01c5-47dd-864a-6cae0ea3c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870bb8-4730-46a7-b4d4-4602390399aa}" ma:internalName="TaxCatchAll" ma:showField="CatchAllData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870bb8-4730-46a7-b4d4-4602390399aa}" ma:internalName="TaxCatchAllLabel" ma:readOnly="true" ma:showField="CatchAllDataLabel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d7810e56-9569-4620-8585-859ad8f893ad" ma:termSetId="65e3e89c-6d04-4707-aa6e-e2cfe5f907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c06b4-5cd2-46de-b62d-1c3a3a8b9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acd6-6879-4db3-b969-9fd19f68c6bc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6DAE4-B6C7-4165-8C54-AFB76E686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AECC2-E0F7-4E70-93A0-F2F1E6CB7A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72EAB6-03A6-42DB-A4F5-17E72220437C}">
  <ds:schemaRefs>
    <ds:schemaRef ds:uri="http://schemas.microsoft.com/office/2006/metadata/properties"/>
    <ds:schemaRef ds:uri="http://schemas.microsoft.com/office/infopath/2007/PartnerControls"/>
    <ds:schemaRef ds:uri="02bde9cd-6322-4479-b7d7-5b20e7e9c03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EAFE052-9B54-4D32-B0B7-006B82F21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de9cd-6322-4479-b7d7-5b20e7e9c03c"/>
    <ds:schemaRef ds:uri="6c4c06b4-5cd2-46de-b62d-1c3a3a8b9a06"/>
    <ds:schemaRef ds:uri="cac4acd6-6879-4db3-b969-9fd19f68c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Vincevic</dc:creator>
  <cp:keywords/>
  <dc:description/>
  <cp:lastModifiedBy>Sejfudin</cp:lastModifiedBy>
  <cp:revision>20</cp:revision>
  <cp:lastPrinted>2022-12-09T10:21:00Z</cp:lastPrinted>
  <dcterms:created xsi:type="dcterms:W3CDTF">2022-12-09T16:12:00Z</dcterms:created>
  <dcterms:modified xsi:type="dcterms:W3CDTF">2022-12-12T15:20:00Z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0x01010033CF86A3E53F48B7ADBBC140A8AF8FA700A489EADAC272DA4690BAB504EB9DC4CD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